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EDITAL DE PREGÃO ELETRÔNICO PARA PRESTAÇÃO DE SERVIÇOS</w:t>
      </w:r>
    </w:p>
    <w:p w:rsidR="00581FAF" w:rsidRDefault="00063DF9">
      <w:pPr>
        <w:tabs>
          <w:tab w:val="left" w:pos="0"/>
        </w:tabs>
        <w:spacing w:after="0" w:line="276" w:lineRule="auto"/>
        <w:ind w:right="-279"/>
        <w:jc w:val="center"/>
        <w:rPr>
          <w:rFonts w:ascii="Arial" w:eastAsia="Arial" w:hAnsi="Arial" w:cs="Arial"/>
          <w:b/>
        </w:rPr>
      </w:pPr>
      <w:r>
        <w:rPr>
          <w:rFonts w:ascii="Arial" w:eastAsia="Arial" w:hAnsi="Arial" w:cs="Arial"/>
          <w:b/>
        </w:rPr>
        <w:t>SECRETARIA MUNICIPAL DE SAÚDE</w:t>
      </w:r>
    </w:p>
    <w:p w:rsidR="00581FAF" w:rsidRDefault="00063DF9">
      <w:pPr>
        <w:pBdr>
          <w:top w:val="nil"/>
          <w:left w:val="nil"/>
          <w:bottom w:val="nil"/>
          <w:right w:val="nil"/>
          <w:between w:val="nil"/>
        </w:pBdr>
        <w:tabs>
          <w:tab w:val="left" w:pos="0"/>
          <w:tab w:val="center" w:pos="4678"/>
          <w:tab w:val="left" w:pos="6945"/>
        </w:tabs>
        <w:spacing w:after="0" w:line="276" w:lineRule="auto"/>
        <w:ind w:right="-279"/>
        <w:rPr>
          <w:rFonts w:ascii="Arial" w:eastAsia="Arial" w:hAnsi="Arial" w:cs="Arial"/>
          <w:b/>
          <w:color w:val="000000"/>
        </w:rPr>
      </w:pPr>
      <w:r>
        <w:rPr>
          <w:rFonts w:ascii="Arial" w:eastAsia="Arial" w:hAnsi="Arial" w:cs="Arial"/>
          <w:b/>
          <w:color w:val="000000"/>
        </w:rPr>
        <w:tab/>
        <w:t>PREGÃO ELETRÔNICO PE–SMS</w:t>
      </w:r>
      <w:r>
        <w:rPr>
          <w:rFonts w:ascii="Arial" w:eastAsia="Arial" w:hAnsi="Arial" w:cs="Arial"/>
          <w:b/>
          <w:color w:val="000000"/>
        </w:rPr>
        <w:tab/>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 xml:space="preserve">Nº </w:t>
      </w:r>
      <w:r w:rsidR="009C4D66">
        <w:rPr>
          <w:rFonts w:ascii="Arial" w:eastAsia="Arial" w:hAnsi="Arial" w:cs="Arial"/>
          <w:b/>
        </w:rPr>
        <w:t>90375</w:t>
      </w:r>
      <w:r>
        <w:rPr>
          <w:rFonts w:ascii="Arial" w:eastAsia="Arial" w:hAnsi="Arial" w:cs="Arial"/>
          <w:b/>
          <w:color w:val="000000"/>
        </w:rPr>
        <w:t>/2025</w:t>
      </w:r>
    </w:p>
    <w:p w:rsidR="00581FAF" w:rsidRDefault="00581FAF">
      <w:pPr>
        <w:tabs>
          <w:tab w:val="left" w:pos="0"/>
        </w:tabs>
        <w:spacing w:after="0" w:line="276" w:lineRule="auto"/>
        <w:ind w:right="-279"/>
        <w:jc w:val="center"/>
        <w:rPr>
          <w:rFonts w:ascii="Arial" w:eastAsia="Arial" w:hAnsi="Arial" w:cs="Arial"/>
          <w:b/>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 INTRODUÇÃO</w:t>
      </w:r>
    </w:p>
    <w:p w:rsidR="00581FAF" w:rsidRDefault="00581FAF">
      <w:pPr>
        <w:tabs>
          <w:tab w:val="left" w:pos="0"/>
        </w:tabs>
        <w:spacing w:after="0" w:line="276" w:lineRule="auto"/>
        <w:ind w:right="-279"/>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 – O MUNICÍPIO DO RIO DE JANEIRO, por meio da </w:t>
      </w:r>
      <w:r>
        <w:rPr>
          <w:rFonts w:ascii="Arial" w:eastAsia="Arial" w:hAnsi="Arial" w:cs="Arial"/>
          <w:b/>
          <w:color w:val="000000"/>
        </w:rPr>
        <w:t>SECRETARIA MUNICIPAL DE SAÚDE</w:t>
      </w:r>
      <w:r>
        <w:rPr>
          <w:rFonts w:ascii="Arial" w:eastAsia="Arial" w:hAnsi="Arial" w:cs="Arial"/>
          <w:color w:val="000000"/>
        </w:rPr>
        <w:t xml:space="preserve">, torna público que fará realizar licitação, sob a modalidade de PREGÃO ELETRÔNICO, pelo critério de julgamento </w:t>
      </w:r>
      <w:r>
        <w:rPr>
          <w:rFonts w:ascii="Arial" w:eastAsia="Arial" w:hAnsi="Arial" w:cs="Arial"/>
          <w:b/>
          <w:color w:val="000000"/>
        </w:rPr>
        <w:t>menor preço por item</w:t>
      </w:r>
      <w:r>
        <w:rPr>
          <w:rFonts w:ascii="Arial" w:eastAsia="Arial" w:hAnsi="Arial" w:cs="Arial"/>
          <w:color w:val="000000"/>
        </w:rPr>
        <w:t xml:space="preserve">, sob o regime de </w:t>
      </w:r>
      <w:r>
        <w:rPr>
          <w:rFonts w:ascii="Arial" w:eastAsia="Arial" w:hAnsi="Arial" w:cs="Arial"/>
          <w:b/>
          <w:color w:val="000000"/>
        </w:rPr>
        <w:t>empreitada por Preço Unitário</w:t>
      </w:r>
      <w:r>
        <w:rPr>
          <w:rFonts w:ascii="Arial" w:eastAsia="Arial" w:hAnsi="Arial" w:cs="Arial"/>
          <w:color w:val="000000"/>
        </w:rPr>
        <w:t xml:space="preserve">, </w:t>
      </w:r>
      <w:r w:rsidR="004821D4">
        <w:rPr>
          <w:rFonts w:ascii="Arial" w:eastAsia="Arial" w:hAnsi="Arial" w:cs="Arial"/>
          <w:color w:val="000000"/>
        </w:rPr>
        <w:t>para aquisição contínua de</w:t>
      </w:r>
      <w:r>
        <w:rPr>
          <w:rFonts w:ascii="Arial" w:eastAsia="Arial" w:hAnsi="Arial" w:cs="Arial"/>
          <w:color w:val="000000"/>
        </w:rPr>
        <w:t xml:space="preserve"> </w:t>
      </w:r>
      <w:r>
        <w:rPr>
          <w:rFonts w:ascii="Arial" w:eastAsia="Arial" w:hAnsi="Arial" w:cs="Arial"/>
          <w:b/>
          <w:color w:val="000000"/>
        </w:rPr>
        <w:t>Contratação de empresa especializada para a prestação de serviço continuado de Ensaio de Proficiência para fornecimento de Programa de Controle de Qualidade Externo (CQE) para os Laboratórios de Análises Clínicas e Serviços de Hemoterapia da Rede Municipal de Saúde do município do Rio de Janeiro</w:t>
      </w:r>
      <w:r>
        <w:rPr>
          <w:rFonts w:ascii="Arial" w:eastAsia="Arial" w:hAnsi="Arial" w:cs="Arial"/>
          <w:color w:val="000000"/>
        </w:rPr>
        <w:t>, devidamente descritos, caracterizados e especificados neste Edital e/ou no Termo de Referência, na forma da lei.</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 – A presente licitação se rege por toda a legislação aplicável à espécie, especialmente pelas normas de caráter geral da </w:t>
      </w:r>
      <w:r>
        <w:rPr>
          <w:rFonts w:ascii="Arial" w:eastAsia="Arial" w:hAnsi="Arial" w:cs="Arial"/>
          <w:b/>
          <w:color w:val="000000"/>
        </w:rPr>
        <w:t>Lei Federal nº 14.133/2021</w:t>
      </w:r>
      <w:r>
        <w:rPr>
          <w:rFonts w:ascii="Arial" w:eastAsia="Arial" w:hAnsi="Arial" w:cs="Arial"/>
          <w:color w:val="000000"/>
        </w:rPr>
        <w:t xml:space="preserve">, pela </w:t>
      </w:r>
      <w:r>
        <w:rPr>
          <w:rFonts w:ascii="Arial" w:eastAsia="Arial" w:hAnsi="Arial" w:cs="Arial"/>
          <w:b/>
          <w:color w:val="000000"/>
        </w:rPr>
        <w:t>Lei Complementar Federal nº 123/2006</w:t>
      </w:r>
      <w:r>
        <w:rPr>
          <w:rFonts w:ascii="Arial" w:eastAsia="Arial" w:hAnsi="Arial" w:cs="Arial"/>
          <w:color w:val="000000"/>
        </w:rPr>
        <w:t xml:space="preserve"> – Estatuto Nacional da Microempresa e da Empresa de Pequeno Porte, pela Lei Complementar Federal nº 101/2000 – </w:t>
      </w:r>
      <w:r>
        <w:rPr>
          <w:rFonts w:ascii="Arial" w:eastAsia="Arial" w:hAnsi="Arial" w:cs="Arial"/>
          <w:b/>
          <w:color w:val="000000"/>
        </w:rPr>
        <w:t>Lei de Responsabilidade Fiscal</w:t>
      </w:r>
      <w:r>
        <w:rPr>
          <w:rFonts w:ascii="Arial" w:eastAsia="Arial" w:hAnsi="Arial" w:cs="Arial"/>
          <w:color w:val="000000"/>
        </w:rPr>
        <w:t xml:space="preserve">, pelo </w:t>
      </w:r>
      <w:r>
        <w:rPr>
          <w:rFonts w:ascii="Arial" w:eastAsia="Arial" w:hAnsi="Arial" w:cs="Arial"/>
          <w:b/>
          <w:color w:val="000000"/>
        </w:rPr>
        <w:t>Código de Defesa do Consumidor</w:t>
      </w:r>
      <w:r>
        <w:rPr>
          <w:rFonts w:ascii="Arial" w:eastAsia="Arial" w:hAnsi="Arial" w:cs="Arial"/>
          <w:color w:val="000000"/>
        </w:rPr>
        <w:t xml:space="preserve">, instituído pela Lei Federal nº 8.078/90 e suas alterações, pelo Código de Administração Financeira e Contabilidade Pública do Município do Rio de Janeiro – </w:t>
      </w:r>
      <w:r>
        <w:rPr>
          <w:rFonts w:ascii="Arial" w:eastAsia="Arial" w:hAnsi="Arial" w:cs="Arial"/>
          <w:b/>
          <w:color w:val="000000"/>
        </w:rPr>
        <w:t>CAF</w:t>
      </w:r>
      <w:r>
        <w:rPr>
          <w:rFonts w:ascii="Arial" w:eastAsia="Arial" w:hAnsi="Arial" w:cs="Arial"/>
          <w:color w:val="000000"/>
        </w:rPr>
        <w:t xml:space="preserve">, instituído pela Lei nº 207/80, e suas alterações, ratificadas pela Lei Complementar nº 1/90, pelo Regulamento Geral do Código supracitado – </w:t>
      </w:r>
      <w:r>
        <w:rPr>
          <w:rFonts w:ascii="Arial" w:eastAsia="Arial" w:hAnsi="Arial" w:cs="Arial"/>
          <w:b/>
          <w:color w:val="000000"/>
        </w:rPr>
        <w:t>RGCAF</w:t>
      </w:r>
      <w:r>
        <w:rPr>
          <w:rFonts w:ascii="Arial" w:eastAsia="Arial" w:hAnsi="Arial" w:cs="Arial"/>
          <w:color w:val="000000"/>
        </w:rPr>
        <w:t xml:space="preserve">, aprovado pelo Decreto Municipal nº 3.221/81, e suas alterações, pela </w:t>
      </w:r>
      <w:r>
        <w:rPr>
          <w:rFonts w:ascii="Arial" w:eastAsia="Arial" w:hAnsi="Arial" w:cs="Arial"/>
          <w:b/>
          <w:color w:val="000000"/>
        </w:rPr>
        <w:t>Lei Municipal nº 2.816/1999</w:t>
      </w:r>
      <w:r>
        <w:rPr>
          <w:rFonts w:ascii="Arial" w:eastAsia="Arial" w:hAnsi="Arial" w:cs="Arial"/>
          <w:color w:val="000000"/>
        </w:rPr>
        <w:t xml:space="preserve">, </w:t>
      </w:r>
      <w:r>
        <w:rPr>
          <w:rFonts w:ascii="Arial" w:eastAsia="Arial" w:hAnsi="Arial" w:cs="Arial"/>
          <w:b/>
          <w:color w:val="000000"/>
        </w:rPr>
        <w:t>Lei Municipal nº 4.978/2008</w:t>
      </w:r>
      <w:r>
        <w:rPr>
          <w:rFonts w:ascii="Arial" w:eastAsia="Arial" w:hAnsi="Arial" w:cs="Arial"/>
          <w:color w:val="000000"/>
        </w:rPr>
        <w:t xml:space="preserve"> e pelos </w:t>
      </w:r>
      <w:r>
        <w:rPr>
          <w:rFonts w:ascii="Arial" w:eastAsia="Arial" w:hAnsi="Arial" w:cs="Arial"/>
          <w:b/>
          <w:color w:val="000000"/>
        </w:rPr>
        <w:t>Decretos Municipais nº 17.907/1999</w:t>
      </w:r>
      <w:r>
        <w:rPr>
          <w:rFonts w:ascii="Arial" w:eastAsia="Arial" w:hAnsi="Arial" w:cs="Arial"/>
          <w:color w:val="000000"/>
        </w:rPr>
        <w:t xml:space="preserve">, </w:t>
      </w:r>
      <w:r>
        <w:rPr>
          <w:rFonts w:ascii="Arial" w:eastAsia="Arial" w:hAnsi="Arial" w:cs="Arial"/>
          <w:b/>
          <w:color w:val="000000"/>
        </w:rPr>
        <w:t>18.835/2000</w:t>
      </w:r>
      <w:r>
        <w:rPr>
          <w:rFonts w:ascii="Arial" w:eastAsia="Arial" w:hAnsi="Arial" w:cs="Arial"/>
          <w:color w:val="000000"/>
        </w:rPr>
        <w:t xml:space="preserve">, </w:t>
      </w:r>
      <w:r>
        <w:rPr>
          <w:rFonts w:ascii="Arial" w:eastAsia="Arial" w:hAnsi="Arial" w:cs="Arial"/>
          <w:b/>
          <w:color w:val="000000"/>
        </w:rPr>
        <w:t>21.083/2002</w:t>
      </w:r>
      <w:r>
        <w:rPr>
          <w:rFonts w:ascii="Arial" w:eastAsia="Arial" w:hAnsi="Arial" w:cs="Arial"/>
          <w:color w:val="000000"/>
        </w:rPr>
        <w:t xml:space="preserve">, </w:t>
      </w:r>
      <w:r>
        <w:rPr>
          <w:rFonts w:ascii="Arial" w:eastAsia="Arial" w:hAnsi="Arial" w:cs="Arial"/>
          <w:b/>
          <w:color w:val="000000"/>
        </w:rPr>
        <w:t>21.253/2002</w:t>
      </w:r>
      <w:r>
        <w:rPr>
          <w:rFonts w:ascii="Arial" w:eastAsia="Arial" w:hAnsi="Arial" w:cs="Arial"/>
          <w:color w:val="000000"/>
        </w:rPr>
        <w:t xml:space="preserve">, </w:t>
      </w:r>
      <w:r>
        <w:rPr>
          <w:rFonts w:ascii="Arial" w:eastAsia="Arial" w:hAnsi="Arial" w:cs="Arial"/>
          <w:b/>
          <w:color w:val="000000"/>
        </w:rPr>
        <w:t>22.136/2002</w:t>
      </w:r>
      <w:r>
        <w:rPr>
          <w:rFonts w:ascii="Arial" w:eastAsia="Arial" w:hAnsi="Arial" w:cs="Arial"/>
          <w:color w:val="000000"/>
        </w:rPr>
        <w:t xml:space="preserve">, </w:t>
      </w:r>
      <w:r>
        <w:rPr>
          <w:rFonts w:ascii="Arial" w:eastAsia="Arial" w:hAnsi="Arial" w:cs="Arial"/>
          <w:b/>
          <w:color w:val="000000"/>
        </w:rPr>
        <w:t>27.715/2007</w:t>
      </w:r>
      <w:r>
        <w:rPr>
          <w:rFonts w:ascii="Arial" w:eastAsia="Arial" w:hAnsi="Arial" w:cs="Arial"/>
          <w:color w:val="000000"/>
        </w:rPr>
        <w:t xml:space="preserve">, </w:t>
      </w:r>
      <w:r>
        <w:rPr>
          <w:rFonts w:ascii="Arial" w:eastAsia="Arial" w:hAnsi="Arial" w:cs="Arial"/>
          <w:b/>
          <w:color w:val="000000"/>
        </w:rPr>
        <w:t>31.349/2009</w:t>
      </w:r>
      <w:r>
        <w:rPr>
          <w:rFonts w:ascii="Arial" w:eastAsia="Arial" w:hAnsi="Arial" w:cs="Arial"/>
          <w:color w:val="000000"/>
        </w:rPr>
        <w:t xml:space="preserve">, </w:t>
      </w:r>
      <w:r>
        <w:rPr>
          <w:rFonts w:ascii="Arial" w:eastAsia="Arial" w:hAnsi="Arial" w:cs="Arial"/>
          <w:b/>
          <w:color w:val="000000"/>
        </w:rPr>
        <w:t>40.285/2015</w:t>
      </w:r>
      <w:r>
        <w:rPr>
          <w:rFonts w:ascii="Arial" w:eastAsia="Arial" w:hAnsi="Arial" w:cs="Arial"/>
          <w:color w:val="000000"/>
        </w:rPr>
        <w:t xml:space="preserve"> c/c </w:t>
      </w:r>
      <w:r>
        <w:rPr>
          <w:rFonts w:ascii="Arial" w:eastAsia="Arial" w:hAnsi="Arial" w:cs="Arial"/>
          <w:b/>
          <w:color w:val="000000"/>
        </w:rPr>
        <w:t>48.365/2021</w:t>
      </w:r>
      <w:r>
        <w:rPr>
          <w:rFonts w:ascii="Arial" w:eastAsia="Arial" w:hAnsi="Arial" w:cs="Arial"/>
          <w:color w:val="000000"/>
        </w:rPr>
        <w:t xml:space="preserve">, </w:t>
      </w:r>
      <w:r>
        <w:rPr>
          <w:rFonts w:ascii="Arial" w:eastAsia="Arial" w:hAnsi="Arial" w:cs="Arial"/>
          <w:b/>
          <w:color w:val="000000"/>
        </w:rPr>
        <w:t>40.286/2015, 46.195/2019, 49.415/2021, 51.078/2022, 51.260/2022, 51.628/2022, 51.629/2022, 51.631/2022, 51.632/2022, 51.634/2022 e 51.635/2022</w:t>
      </w:r>
      <w:r>
        <w:rPr>
          <w:rFonts w:ascii="Arial" w:eastAsia="Arial" w:hAnsi="Arial" w:cs="Arial"/>
          <w:color w:val="000000"/>
        </w:rPr>
        <w:t>, com suas alterações posteriores, bem como pelos preceitos de Direito Público, pelas disposições deste Edital e de seus Anexos, normas que as licitantes declaram conhecer e a elas se sujeitarem incondicional e irrestritamente.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1.3 – A presente licitação será processada exclusivamente por meio eletrônico, sendo utilizado o Portal de Compras do Governo Federal, disponibilizado e processado no endereço eletrônico </w:t>
      </w:r>
      <w:proofErr w:type="gramStart"/>
      <w:r>
        <w:rPr>
          <w:rFonts w:ascii="Arial" w:eastAsia="Arial" w:hAnsi="Arial" w:cs="Arial"/>
          <w:color w:val="000000"/>
        </w:rPr>
        <w:t>https</w:t>
      </w:r>
      <w:proofErr w:type="gramEnd"/>
      <w:r>
        <w:rPr>
          <w:rFonts w:ascii="Arial" w:eastAsia="Arial" w:hAnsi="Arial" w:cs="Arial"/>
          <w:color w:val="000000"/>
        </w:rPr>
        <w:t xml:space="preserve">://www.gov.br/compras/pt-br,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1.3.1 – O Edital será disponibilizado no Portal de Compras do Governo Federal, no endereço eletrônico </w:t>
      </w:r>
      <w:proofErr w:type="gramStart"/>
      <w:r>
        <w:rPr>
          <w:rFonts w:ascii="Arial" w:eastAsia="Arial" w:hAnsi="Arial" w:cs="Arial"/>
          <w:color w:val="000000"/>
        </w:rPr>
        <w:t>https</w:t>
      </w:r>
      <w:proofErr w:type="gramEnd"/>
      <w:r>
        <w:rPr>
          <w:rFonts w:ascii="Arial" w:eastAsia="Arial" w:hAnsi="Arial" w:cs="Arial"/>
          <w:color w:val="000000"/>
        </w:rPr>
        <w:t>://www.gov.br/compras/pt-br, bem como no Portal de Compras da Prefeitura da Cidade do Rio de Janeiro (</w:t>
      </w:r>
      <w:proofErr w:type="spellStart"/>
      <w:r>
        <w:rPr>
          <w:rFonts w:ascii="Arial" w:eastAsia="Arial" w:hAnsi="Arial" w:cs="Arial"/>
          <w:color w:val="000000"/>
        </w:rPr>
        <w:t>E-Compras-Rio</w:t>
      </w:r>
      <w:proofErr w:type="spellEnd"/>
      <w:r>
        <w:rPr>
          <w:rFonts w:ascii="Arial" w:eastAsia="Arial" w:hAnsi="Arial" w:cs="Arial"/>
          <w:color w:val="000000"/>
        </w:rPr>
        <w:t xml:space="preserve">), no endereço eletrônico </w:t>
      </w:r>
      <w:r>
        <w:rPr>
          <w:rFonts w:ascii="Arial" w:eastAsia="Arial" w:hAnsi="Arial" w:cs="Arial"/>
        </w:rPr>
        <w:t>http://ecomprasrio.rio.rj.gov.br</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1.4 – As retificações do Edital obrigarão todas as licitantes e serão divulgadas pelos mesmos meios de divulgação do Edital.</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 xml:space="preserve">1.5 – A licitação que </w:t>
      </w:r>
      <w:proofErr w:type="gramStart"/>
      <w:r>
        <w:rPr>
          <w:rFonts w:ascii="Arial" w:eastAsia="Arial" w:hAnsi="Arial" w:cs="Arial"/>
          <w:color w:val="000000"/>
        </w:rPr>
        <w:t>é objeto</w:t>
      </w:r>
      <w:proofErr w:type="gramEnd"/>
      <w:r>
        <w:rPr>
          <w:rFonts w:ascii="Arial" w:eastAsia="Arial" w:hAnsi="Arial" w:cs="Arial"/>
          <w:color w:val="000000"/>
        </w:rP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1.6 – Os pedidos de esclarecimentos referentes ao processo licitatório serão enviados ao pregoeiro, até </w:t>
      </w:r>
      <w:proofErr w:type="gramStart"/>
      <w:r>
        <w:rPr>
          <w:rFonts w:ascii="Arial" w:eastAsia="Arial" w:hAnsi="Arial" w:cs="Arial"/>
          <w:color w:val="000000"/>
        </w:rPr>
        <w:t>3</w:t>
      </w:r>
      <w:proofErr w:type="gramEnd"/>
      <w:r>
        <w:rPr>
          <w:rFonts w:ascii="Arial" w:eastAsia="Arial" w:hAnsi="Arial" w:cs="Arial"/>
          <w:color w:val="000000"/>
        </w:rPr>
        <w:t xml:space="preserve"> (três) dias úteis anteriores à data fixada para abertura da sessão pública, por meio eletrônico, endereçado ao correio eletrônico: </w:t>
      </w:r>
      <w:r>
        <w:rPr>
          <w:rFonts w:ascii="Arial" w:eastAsia="Arial" w:hAnsi="Arial" w:cs="Arial"/>
          <w:b/>
          <w:color w:val="000000"/>
        </w:rPr>
        <w:t>licitacao.smsdc@rio.rj.gov.br</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1.7 –</w:t>
      </w:r>
      <w:r>
        <w:rPr>
          <w:rFonts w:ascii="Arial" w:eastAsia="Arial" w:hAnsi="Arial" w:cs="Arial"/>
        </w:rPr>
        <w:t xml:space="preserve"> </w:t>
      </w:r>
      <w:r>
        <w:rPr>
          <w:rFonts w:ascii="Arial" w:eastAsia="Arial" w:hAnsi="Arial" w:cs="Arial"/>
          <w:color w:val="000000"/>
        </w:rPr>
        <w:t xml:space="preserve">Os interessados poderão formular impugnações até </w:t>
      </w:r>
      <w:proofErr w:type="gramStart"/>
      <w:r>
        <w:rPr>
          <w:rFonts w:ascii="Arial" w:eastAsia="Arial" w:hAnsi="Arial" w:cs="Arial"/>
          <w:color w:val="000000"/>
        </w:rPr>
        <w:t>3</w:t>
      </w:r>
      <w:proofErr w:type="gramEnd"/>
      <w:r>
        <w:rPr>
          <w:rFonts w:ascii="Arial" w:eastAsia="Arial" w:hAnsi="Arial" w:cs="Arial"/>
          <w:color w:val="000000"/>
        </w:rPr>
        <w:t xml:space="preserve"> (três) dias úteis anteriores à data fixada para abertura da sessão pública por meio eletrônico, endereçado ao correio eletrônico: </w:t>
      </w:r>
      <w:r>
        <w:rPr>
          <w:rFonts w:ascii="Arial" w:eastAsia="Arial" w:hAnsi="Arial" w:cs="Arial"/>
          <w:b/>
          <w:color w:val="000000"/>
        </w:rPr>
        <w:t>licitacao.smsdc@rio.rj.gov.br</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1.8</w:t>
      </w:r>
      <w:r>
        <w:rPr>
          <w:rFonts w:ascii="Arial" w:eastAsia="Arial" w:hAnsi="Arial" w:cs="Arial"/>
        </w:rPr>
        <w:t xml:space="preserve"> </w:t>
      </w:r>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xml:space="preserve">A licitação não prosseguirá nos atos ulteriores até que sejam prestados os esclarecimentos ou respondidas </w:t>
      </w:r>
      <w:proofErr w:type="gramStart"/>
      <w:r>
        <w:rPr>
          <w:rFonts w:ascii="Arial" w:eastAsia="Arial" w:hAnsi="Arial" w:cs="Arial"/>
          <w:color w:val="000000"/>
        </w:rPr>
        <w:t>as</w:t>
      </w:r>
      <w:proofErr w:type="gramEnd"/>
      <w:r>
        <w:rPr>
          <w:rFonts w:ascii="Arial" w:eastAsia="Arial" w:hAnsi="Arial" w:cs="Arial"/>
          <w:color w:val="000000"/>
        </w:rP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581FAF" w:rsidRDefault="00581FAF">
      <w:pPr>
        <w:tabs>
          <w:tab w:val="left" w:pos="0"/>
        </w:tabs>
        <w:spacing w:after="0" w:line="276" w:lineRule="auto"/>
        <w:ind w:right="-279"/>
        <w:rPr>
          <w:rFonts w:ascii="Arial" w:eastAsia="Arial" w:hAnsi="Arial" w:cs="Arial"/>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2. AUTORIZAÇÃO PARA REALIZAÇÃO DA LICITAÇÃO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2.1 – Autorização </w:t>
      </w:r>
      <w:proofErr w:type="gramStart"/>
      <w:r>
        <w:rPr>
          <w:rFonts w:ascii="Arial" w:eastAsia="Arial" w:hAnsi="Arial" w:cs="Arial"/>
          <w:color w:val="000000"/>
        </w:rPr>
        <w:t>do(</w:t>
      </w:r>
      <w:proofErr w:type="gramEnd"/>
      <w:r>
        <w:rPr>
          <w:rFonts w:ascii="Arial" w:eastAsia="Arial" w:hAnsi="Arial" w:cs="Arial"/>
          <w:color w:val="000000"/>
        </w:rPr>
        <w:t xml:space="preserve">a) </w:t>
      </w:r>
      <w:r>
        <w:rPr>
          <w:rFonts w:ascii="Arial" w:eastAsia="Arial" w:hAnsi="Arial" w:cs="Arial"/>
          <w:b/>
          <w:color w:val="000000"/>
        </w:rPr>
        <w:t>Subsecretário de Gestão da Secretaria Municipal de Saúde</w:t>
      </w:r>
      <w:r>
        <w:rPr>
          <w:rFonts w:ascii="Arial" w:eastAsia="Arial" w:hAnsi="Arial" w:cs="Arial"/>
          <w:color w:val="000000"/>
        </w:rPr>
        <w:t xml:space="preserve"> (conforme art. 252 do CAF), constante do Processo Administrativo nº </w:t>
      </w:r>
      <w:r>
        <w:rPr>
          <w:rFonts w:ascii="Arial" w:eastAsia="Arial" w:hAnsi="Arial" w:cs="Arial"/>
          <w:b/>
          <w:color w:val="000000"/>
        </w:rPr>
        <w:t>SMS-PRO-2024/19450</w:t>
      </w:r>
      <w:r>
        <w:rPr>
          <w:rFonts w:ascii="Arial" w:eastAsia="Arial" w:hAnsi="Arial" w:cs="Arial"/>
          <w:color w:val="000000"/>
          <w:highlight w:val="yellow"/>
        </w:rPr>
        <w:t xml:space="preserve"> </w:t>
      </w:r>
      <w:r>
        <w:rPr>
          <w:rFonts w:ascii="Arial" w:eastAsia="Arial" w:hAnsi="Arial" w:cs="Arial"/>
          <w:color w:val="000000"/>
        </w:rPr>
        <w:t xml:space="preserve">de </w:t>
      </w:r>
      <w:r>
        <w:rPr>
          <w:rFonts w:ascii="Arial" w:eastAsia="Arial" w:hAnsi="Arial" w:cs="Arial"/>
          <w:b/>
          <w:color w:val="000000"/>
        </w:rPr>
        <w:t>10/04/2024</w:t>
      </w:r>
      <w:r>
        <w:rPr>
          <w:rFonts w:ascii="Arial" w:eastAsia="Arial" w:hAnsi="Arial" w:cs="Arial"/>
          <w:color w:val="000000"/>
        </w:rPr>
        <w:t xml:space="preserve">, publicada no Diário Oficial do Município do Rio de Janeiro – </w:t>
      </w:r>
      <w:proofErr w:type="spellStart"/>
      <w:r>
        <w:rPr>
          <w:rFonts w:ascii="Arial" w:eastAsia="Arial" w:hAnsi="Arial" w:cs="Arial"/>
          <w:color w:val="000000"/>
        </w:rPr>
        <w:t>D.O.</w:t>
      </w:r>
      <w:proofErr w:type="spellEnd"/>
      <w:r>
        <w:rPr>
          <w:rFonts w:ascii="Arial" w:eastAsia="Arial" w:hAnsi="Arial" w:cs="Arial"/>
          <w:color w:val="000000"/>
        </w:rPr>
        <w:t xml:space="preserve"> RIO de</w:t>
      </w:r>
      <w:r>
        <w:rPr>
          <w:rFonts w:ascii="Arial" w:eastAsia="Arial" w:hAnsi="Arial" w:cs="Arial"/>
        </w:rPr>
        <w:t xml:space="preserve"> </w:t>
      </w:r>
      <w:r w:rsidR="00BC201A" w:rsidRPr="00BC201A">
        <w:rPr>
          <w:rFonts w:ascii="Arial" w:eastAsia="Arial" w:hAnsi="Arial" w:cs="Arial"/>
          <w:b/>
        </w:rPr>
        <w:t>26/05/2025</w:t>
      </w:r>
      <w:r>
        <w:rPr>
          <w:rFonts w:ascii="Arial" w:eastAsia="Arial" w:hAnsi="Arial" w:cs="Arial"/>
          <w:color w:val="000000"/>
        </w:rPr>
        <w:t>.</w:t>
      </w:r>
    </w:p>
    <w:p w:rsidR="00581FAF" w:rsidRDefault="00581FAF">
      <w:pPr>
        <w:tabs>
          <w:tab w:val="left" w:pos="0"/>
        </w:tabs>
        <w:spacing w:after="0" w:line="276" w:lineRule="auto"/>
        <w:ind w:right="-279"/>
        <w:rPr>
          <w:rFonts w:ascii="Arial" w:eastAsia="Arial" w:hAnsi="Arial" w:cs="Arial"/>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3. DIA, HORÁRIO E LOCAL DA ABERTURA DA LICITAÇÃO</w:t>
      </w:r>
    </w:p>
    <w:p w:rsidR="00581FAF" w:rsidRDefault="00581FAF">
      <w:pPr>
        <w:tabs>
          <w:tab w:val="left" w:pos="0"/>
        </w:tabs>
        <w:spacing w:after="0" w:line="276" w:lineRule="auto"/>
        <w:ind w:right="-279"/>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3.1 – No dia </w:t>
      </w:r>
      <w:r w:rsidR="009C4D66">
        <w:rPr>
          <w:rFonts w:ascii="Arial" w:eastAsia="Arial" w:hAnsi="Arial" w:cs="Arial"/>
        </w:rPr>
        <w:t>29</w:t>
      </w:r>
      <w:r>
        <w:rPr>
          <w:rFonts w:ascii="Arial" w:eastAsia="Arial" w:hAnsi="Arial" w:cs="Arial"/>
        </w:rPr>
        <w:t xml:space="preserve"> de </w:t>
      </w:r>
      <w:r w:rsidR="009C4D66">
        <w:rPr>
          <w:rFonts w:ascii="Arial" w:eastAsia="Arial" w:hAnsi="Arial" w:cs="Arial"/>
        </w:rPr>
        <w:t>julho</w:t>
      </w:r>
      <w:r>
        <w:rPr>
          <w:rFonts w:ascii="Arial" w:eastAsia="Arial" w:hAnsi="Arial" w:cs="Arial"/>
        </w:rPr>
        <w:t xml:space="preserve"> de </w:t>
      </w:r>
      <w:r w:rsidR="009C4D66">
        <w:rPr>
          <w:rFonts w:ascii="Arial" w:eastAsia="Arial" w:hAnsi="Arial" w:cs="Arial"/>
        </w:rPr>
        <w:t>2025</w:t>
      </w:r>
      <w:r>
        <w:rPr>
          <w:rFonts w:ascii="Arial" w:eastAsia="Arial" w:hAnsi="Arial" w:cs="Arial"/>
        </w:rPr>
        <w:t xml:space="preserve">, às </w:t>
      </w:r>
      <w:proofErr w:type="gramStart"/>
      <w:r w:rsidR="009C4D66">
        <w:rPr>
          <w:rFonts w:ascii="Arial" w:eastAsia="Arial" w:hAnsi="Arial" w:cs="Arial"/>
        </w:rPr>
        <w:t>11:00</w:t>
      </w:r>
      <w:proofErr w:type="gramEnd"/>
      <w:r>
        <w:rPr>
          <w:rFonts w:ascii="Arial" w:eastAsia="Arial" w:hAnsi="Arial" w:cs="Arial"/>
        </w:rPr>
        <w:t xml:space="preserve"> h</w:t>
      </w:r>
      <w:r>
        <w:rPr>
          <w:rFonts w:ascii="Arial" w:eastAsia="Arial" w:hAnsi="Arial" w:cs="Arial"/>
          <w:color w:val="000000"/>
        </w:rPr>
        <w:t>, o Pregoeiro iniciará a sessão pública do PREGÃO ELETRÔNICO PE – SMS Nº</w:t>
      </w:r>
      <w:r>
        <w:rPr>
          <w:rFonts w:ascii="Arial" w:eastAsia="Arial" w:hAnsi="Arial" w:cs="Arial"/>
        </w:rPr>
        <w:t xml:space="preserve"> </w:t>
      </w:r>
      <w:r w:rsidR="009C4D66" w:rsidRPr="009C4D66">
        <w:rPr>
          <w:rFonts w:ascii="Arial" w:eastAsia="Arial" w:hAnsi="Arial" w:cs="Arial"/>
        </w:rPr>
        <w:t>90375/2025</w:t>
      </w:r>
      <w:r>
        <w:rPr>
          <w:rFonts w:ascii="Arial" w:eastAsia="Arial" w:hAnsi="Arial" w:cs="Arial"/>
          <w:color w:val="000000"/>
        </w:rPr>
        <w:t>, no endereço eletrônico https://www.gov.br/compras/pt-br (Portal de Compras do Governo Federal).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4. OBJETO</w:t>
      </w:r>
    </w:p>
    <w:p w:rsidR="00581FAF" w:rsidRDefault="00581FAF">
      <w:pPr>
        <w:tabs>
          <w:tab w:val="left" w:pos="0"/>
        </w:tabs>
        <w:spacing w:after="0" w:line="276" w:lineRule="auto"/>
        <w:ind w:right="-279"/>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4.1 – O objeto da presente licitação é a </w:t>
      </w:r>
      <w:r>
        <w:rPr>
          <w:rFonts w:ascii="Arial" w:eastAsia="Arial" w:hAnsi="Arial" w:cs="Arial"/>
          <w:b/>
          <w:color w:val="000000"/>
        </w:rPr>
        <w:t>Contratação de empresa especializada para a prestação de serviço continuado de Ensaio de Proficiência para fornecimento de Programa de Controle de Qualidade Externo (CQE) para os Laboratórios de Análises Clínicas e Serviços de Hemoterapia da Rede Municipal de Saúde do município do Rio de Janeiro</w:t>
      </w:r>
      <w:r>
        <w:rPr>
          <w:rFonts w:ascii="Arial" w:eastAsia="Arial" w:hAnsi="Arial" w:cs="Arial"/>
          <w:color w:val="000000"/>
        </w:rPr>
        <w:t>, conforme as especificações constantes deste Edital e/ou do Termo de Referência.</w:t>
      </w:r>
    </w:p>
    <w:p w:rsidR="00581FAF" w:rsidRDefault="00581FAF">
      <w:pPr>
        <w:pStyle w:val="Ttulo1"/>
        <w:tabs>
          <w:tab w:val="left" w:pos="0"/>
        </w:tabs>
        <w:spacing w:before="0" w:line="276" w:lineRule="auto"/>
        <w:ind w:right="-279"/>
        <w:rPr>
          <w:rFonts w:ascii="Arial" w:eastAsia="Arial" w:hAnsi="Arial" w:cs="Arial"/>
          <w:sz w:val="22"/>
          <w:szCs w:val="22"/>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5. RECURSOS ORÇAMENTÁRIOS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FE52AC"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5.1 – Os recursos necessários à aquisição do objeto ora licitado correrão à conta de dotação orçamentária própria:</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5.2 – O demonstrativo contendo a estimativa prevista encontra–se no Anexo</w:t>
      </w:r>
      <w:r>
        <w:rPr>
          <w:rFonts w:ascii="Arial" w:eastAsia="Arial" w:hAnsi="Arial" w:cs="Arial"/>
          <w:b/>
          <w:color w:val="000000"/>
        </w:rPr>
        <w:t xml:space="preserve"> II</w:t>
      </w:r>
      <w:r>
        <w:rPr>
          <w:rFonts w:ascii="Arial" w:eastAsia="Arial" w:hAnsi="Arial" w:cs="Arial"/>
          <w:color w:val="000000"/>
        </w:rPr>
        <w:t xml:space="preserve">, totalizando a importância de </w:t>
      </w:r>
      <w:r>
        <w:rPr>
          <w:rFonts w:ascii="Arial" w:eastAsia="Arial" w:hAnsi="Arial" w:cs="Arial"/>
          <w:b/>
          <w:color w:val="212529"/>
          <w:highlight w:val="white"/>
        </w:rPr>
        <w:t>R$ 735.044,88 (setecentos e trinta e cinco mil, quarenta e quatro reais e oitenta e oito centavos)</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6. CRITÉRIO DE JULGAMENTO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6.1 – O critério de julgamento da presente licitação é o </w:t>
      </w:r>
      <w:r>
        <w:rPr>
          <w:rFonts w:ascii="Arial" w:eastAsia="Arial" w:hAnsi="Arial" w:cs="Arial"/>
          <w:b/>
          <w:color w:val="000000"/>
        </w:rPr>
        <w:t>menor preço por item.</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7. PRAZOS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7.1</w:t>
      </w:r>
      <w:r>
        <w:rPr>
          <w:rFonts w:ascii="Arial" w:eastAsia="Arial" w:hAnsi="Arial" w:cs="Arial"/>
        </w:rPr>
        <w:t xml:space="preserve"> – A contratação terá eficácia a partir da data da publicação do instrumento correspondente no Portal Nacional de Contratações Públicas e vigorará por</w:t>
      </w:r>
      <w:r>
        <w:rPr>
          <w:rFonts w:ascii="Arial" w:eastAsia="Arial" w:hAnsi="Arial" w:cs="Arial"/>
          <w:b/>
          <w:color w:val="000000"/>
        </w:rPr>
        <w:t xml:space="preserve"> 24 (vinte e quatro) meses </w:t>
      </w:r>
      <w:r>
        <w:rPr>
          <w:rFonts w:ascii="Arial" w:eastAsia="Arial" w:hAnsi="Arial" w:cs="Arial"/>
        </w:rPr>
        <w:t>contados da referida publicação ou da data estabelecida no memorando de início, se posterior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7.2 – O prazo de execução dos serviços poderá ser prorrogado ou alterado nos termos da Lei Federal nº 14.133/2021.</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7.2.1 – No caso de serviços e fornecimentos contínuos, o contrato poderá ser prorrogado na forma dos </w:t>
      </w:r>
      <w:proofErr w:type="spellStart"/>
      <w:r>
        <w:rPr>
          <w:rFonts w:ascii="Arial" w:eastAsia="Arial" w:hAnsi="Arial" w:cs="Arial"/>
          <w:color w:val="000000"/>
        </w:rPr>
        <w:t>arts</w:t>
      </w:r>
      <w:proofErr w:type="spellEnd"/>
      <w:r>
        <w:rPr>
          <w:rFonts w:ascii="Arial" w:eastAsia="Arial" w:hAnsi="Arial" w:cs="Arial"/>
          <w:color w:val="000000"/>
        </w:rPr>
        <w:t>. 107 e 106, §2º, da Lei Federal nº 14.133/2021, e das demais normas aplicáveis.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spacing w:after="0" w:line="276" w:lineRule="auto"/>
        <w:ind w:right="-279"/>
        <w:jc w:val="both"/>
        <w:rPr>
          <w:rFonts w:ascii="Arial" w:eastAsia="Arial" w:hAnsi="Arial" w:cs="Arial"/>
          <w:b/>
          <w:color w:val="000000"/>
        </w:rPr>
      </w:pPr>
      <w:r>
        <w:rPr>
          <w:rFonts w:ascii="Arial" w:eastAsia="Arial" w:hAnsi="Arial" w:cs="Arial"/>
          <w:b/>
          <w:color w:val="000000"/>
        </w:rPr>
        <w:t>7.2.2 – O prazo de validade dos controles vindos no kit de qualidade deve ser de, no mínimo, 72 (setenta e duas) horas a contar da entrega, na forma do Termo de Referência, sem prejuízo da garantia legal de adequação do produto.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7.3 – As licitantes ficam obrigadas a manter a validade da proposta por </w:t>
      </w:r>
      <w:r>
        <w:rPr>
          <w:rFonts w:ascii="Arial" w:eastAsia="Arial" w:hAnsi="Arial" w:cs="Arial"/>
          <w:b/>
          <w:color w:val="000000"/>
        </w:rPr>
        <w:t>90 (noventa)</w:t>
      </w:r>
      <w:r>
        <w:rPr>
          <w:rFonts w:ascii="Arial" w:eastAsia="Arial" w:hAnsi="Arial" w:cs="Arial"/>
          <w:color w:val="000000"/>
        </w:rPr>
        <w:t xml:space="preserve"> </w:t>
      </w:r>
      <w:r>
        <w:rPr>
          <w:rFonts w:ascii="Arial" w:eastAsia="Arial" w:hAnsi="Arial" w:cs="Arial"/>
          <w:b/>
          <w:color w:val="000000"/>
        </w:rPr>
        <w:t>dias</w:t>
      </w:r>
      <w:r>
        <w:rPr>
          <w:rFonts w:ascii="Arial" w:eastAsia="Arial" w:hAnsi="Arial" w:cs="Arial"/>
          <w:color w:val="000000"/>
        </w:rPr>
        <w:t>, contados da data da realização da licitação.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7.4 – Decorrido o prazo consignado no item anterior sem que tenha havido convocação para assinatura do termo de contrato ou retirada do instrumento equivalente, as licitantes ficarão liberadas de quaisquer compromissos assumidos.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8. CONDIÇÕES DE PARTICIPAÇÃO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8.1 – Para a participação nesta licitação é necessário que o interessado esteja previamente credenciado junto ao Sistema de Cadastramento Unificado de Fornecedores – </w:t>
      </w:r>
      <w:proofErr w:type="spellStart"/>
      <w:proofErr w:type="gramStart"/>
      <w:r>
        <w:rPr>
          <w:rFonts w:ascii="Arial" w:eastAsia="Arial" w:hAnsi="Arial" w:cs="Arial"/>
          <w:color w:val="000000"/>
        </w:rPr>
        <w:t>SICAFe</w:t>
      </w:r>
      <w:proofErr w:type="spellEnd"/>
      <w:proofErr w:type="gramEnd"/>
      <w:r>
        <w:rPr>
          <w:rFonts w:ascii="Arial" w:eastAsia="Arial" w:hAnsi="Arial" w:cs="Arial"/>
          <w:color w:val="000000"/>
        </w:rPr>
        <w:t xml:space="preserve"> junto ao Sistema Portal de Compras do Governo Federal (https://www.gov.br/compras/pt-br.), por meio de Certificado Digital conferido pela Infraestrutura de Chaves Públicas Brasileiras – ICP - Brasil.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highlight w:val="yellow"/>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8.3 – A participação no certame está condicionada, ainda, a que o interessado, ao acessar, inicialmente, o ambiente eletrônico de contratações, declare, nos campos próprios, que inexiste qualquer fato </w:t>
      </w:r>
      <w:proofErr w:type="gramStart"/>
      <w:r>
        <w:rPr>
          <w:rFonts w:ascii="Arial" w:eastAsia="Arial" w:hAnsi="Arial" w:cs="Arial"/>
          <w:color w:val="000000"/>
        </w:rPr>
        <w:t>impeditivo de sua participação no certame ou de sua contratação, que conhece e aceita</w:t>
      </w:r>
      <w:proofErr w:type="gramEnd"/>
      <w:r>
        <w:rPr>
          <w:rFonts w:ascii="Arial" w:eastAsia="Arial" w:hAnsi="Arial" w:cs="Arial"/>
          <w:color w:val="000000"/>
        </w:rPr>
        <w:t xml:space="preserve"> o regulamento do sistema de compras eletrônicas relativo ao Pregão Eletrônico e que se responsabiliza pela origem e procedência dos serviços que cotar.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8.5 – Cada representante credenciado poderá representar apenas uma licitante, em cada pregão eletrônico.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8.6 – O envio da proposta vinculará a licitante ao cumprimento de todas as condições e obrigações inerentes ao certame.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color w:val="000000"/>
        </w:rP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8.8 – Não será permitida a participação de sociedades cooperativas em razão da natureza do objeto do presente certame.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8.9 – Será permitida a participação em consórcio, sujeita às seguintes regras: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 as empresas consorciadas apresentarão instrumento público ou particular de compromisso de constituição de consórcio, subscrito por todas elas, indicando a empresa líder, que será responsável principal, perante a</w:t>
      </w:r>
      <w:r>
        <w:rPr>
          <w:rFonts w:ascii="Arial" w:eastAsia="Arial" w:hAnsi="Arial" w:cs="Arial"/>
          <w:b/>
          <w:color w:val="000000"/>
        </w:rPr>
        <w:t xml:space="preserve"> Secretaria Municipal de Saúde</w:t>
      </w:r>
      <w:r>
        <w:rPr>
          <w:rFonts w:ascii="Arial" w:eastAsia="Arial" w:hAnsi="Arial" w:cs="Arial"/>
          <w:color w:val="000000"/>
        </w:rPr>
        <w:t>, pelos atos praticados pelo Consórcio, sem prejuízo da responsabilidade solidária estabelecida na alínea (d). Por meio do referido instrumento a empresa líder terá poderes para requerer, transigir, receber e dar quitação.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Pr>
          <w:rFonts w:ascii="Arial" w:eastAsia="Arial" w:hAnsi="Arial" w:cs="Arial"/>
          <w:color w:val="000000"/>
        </w:rPr>
        <w:t>econômico–financeiros</w:t>
      </w:r>
      <w:proofErr w:type="gramEnd"/>
      <w:r>
        <w:rPr>
          <w:rFonts w:ascii="Arial" w:eastAsia="Arial" w:hAnsi="Arial" w:cs="Arial"/>
          <w:color w:val="000000"/>
        </w:rPr>
        <w:t>, para o fim de atingir os limites fixados neste Edital relativamente à qualificação técnica e econômico–financeira. Não será admitida, contudo, a soma de índices de liquidez e endividamento, para fins de qualificação econômico–financeira;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 as empresas consorciadas não poderão participar da licitação isoladamente, nem por intermédio de mais de um consórcio;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(d) as empresas consorciadas responderão solidariamente pelos atos praticados em consórcio, tanto na fase da licitação quanto na da execução do Contrato;</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(e) O consórcio vencedor, quando for o caso, ficará obrigado a promover a sua constituição e registro antes da celebração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8.10 – As operações societárias promovidas por sociedades empresariais isoladamente ou por aquelas participantes de consórcio ou as alterações de composição de consórcio deverão ser submetidas à análise da </w:t>
      </w:r>
      <w:r>
        <w:rPr>
          <w:rFonts w:ascii="Arial" w:eastAsia="Arial" w:hAnsi="Arial" w:cs="Arial"/>
          <w:b/>
          <w:color w:val="000000"/>
        </w:rPr>
        <w:t>Secretaria Municipal de Saúde</w:t>
      </w:r>
      <w:r>
        <w:rPr>
          <w:rFonts w:ascii="Arial" w:eastAsia="Arial" w:hAnsi="Arial" w:cs="Arial"/>
          <w:color w:val="000000"/>
        </w:rPr>
        <w:t xml:space="preserve">, para aferição da manutenção das condições de habilitação ou verificação de suas implicações com o objeto do Contrato, que </w:t>
      </w:r>
      <w:r>
        <w:rPr>
          <w:rFonts w:ascii="Arial" w:eastAsia="Arial" w:hAnsi="Arial" w:cs="Arial"/>
          <w:color w:val="000000"/>
        </w:rPr>
        <w:lastRenderedPageBreak/>
        <w:t>poderá ser extinto em qualquer hipótese de prejuízo ou elevação de risco para o seu cumprimento.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8.10.1</w:t>
      </w:r>
      <w:r>
        <w:rPr>
          <w:rFonts w:ascii="Arial" w:eastAsia="Arial" w:hAnsi="Arial" w:cs="Arial"/>
        </w:rPr>
        <w:t xml:space="preserve"> – </w:t>
      </w:r>
      <w:r>
        <w:rPr>
          <w:rFonts w:ascii="Arial" w:eastAsia="Arial" w:hAnsi="Arial" w:cs="Arial"/>
          <w:color w:val="000000"/>
        </w:rPr>
        <w:t xml:space="preserve">A substituição e o ingresso de consorciado </w:t>
      </w:r>
      <w:proofErr w:type="gramStart"/>
      <w:r>
        <w:rPr>
          <w:rFonts w:ascii="Arial" w:eastAsia="Arial" w:hAnsi="Arial" w:cs="Arial"/>
          <w:color w:val="000000"/>
        </w:rPr>
        <w:t>deverá ser expressa e previamente autorizada</w:t>
      </w:r>
      <w:proofErr w:type="gramEnd"/>
      <w:r>
        <w:rPr>
          <w:rFonts w:ascii="Arial" w:eastAsia="Arial" w:hAnsi="Arial" w:cs="Arial"/>
          <w:color w:val="000000"/>
        </w:rPr>
        <w:t xml:space="preserve"> pela </w:t>
      </w:r>
      <w:r>
        <w:rPr>
          <w:rFonts w:ascii="Arial" w:eastAsia="Arial" w:hAnsi="Arial" w:cs="Arial"/>
          <w:b/>
          <w:color w:val="000000"/>
        </w:rPr>
        <w:t>Secretaria Municipal de Saúde</w:t>
      </w:r>
      <w:r>
        <w:rPr>
          <w:rFonts w:ascii="Arial" w:eastAsia="Arial" w:hAnsi="Arial" w:cs="Arial"/>
          <w:color w:val="000000"/>
        </w:rPr>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Pr>
          <w:rFonts w:ascii="Arial" w:eastAsia="Arial" w:hAnsi="Arial" w:cs="Arial"/>
          <w:color w:val="000000"/>
        </w:rPr>
        <w:t>funcionais profissional</w:t>
      </w:r>
      <w:proofErr w:type="gramEnd"/>
      <w:r>
        <w:rPr>
          <w:rFonts w:ascii="Arial" w:eastAsia="Arial" w:hAnsi="Arial" w:cs="Arial"/>
          <w:color w:val="000000"/>
        </w:rPr>
        <w:t xml:space="preserve"> que tenha ocupado cargo integrante dos 1º e 2º escalões da Administração Direta ou Indireta do Município, nos últimos 12 (doze) meses, devendo apresentar declaração de atendimento a tal requisito.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8.13.1</w:t>
      </w:r>
      <w:r>
        <w:rPr>
          <w:rFonts w:ascii="Arial" w:eastAsia="Arial" w:hAnsi="Arial" w:cs="Arial"/>
        </w:rPr>
        <w:t xml:space="preserve"> – </w:t>
      </w:r>
      <w:r>
        <w:rPr>
          <w:rFonts w:ascii="Arial" w:eastAsia="Arial" w:hAnsi="Arial" w:cs="Arial"/>
          <w:color w:val="000000"/>
        </w:rPr>
        <w:t>Não será permitida a participação de licitantes quando caracterizar nepotismo, conflito de interesses, tráfico de influência ou qualquer das vedações contidas no Decreto Rio nº 51.260/2022.</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8.15 – Não poderão disputar licitação ou participar da execução de contrato, direta ou indiretamente, pessoa física ou jurídica que, nos </w:t>
      </w:r>
      <w:proofErr w:type="gramStart"/>
      <w:r>
        <w:rPr>
          <w:rFonts w:ascii="Arial" w:eastAsia="Arial" w:hAnsi="Arial" w:cs="Arial"/>
          <w:color w:val="000000"/>
        </w:rPr>
        <w:t>5</w:t>
      </w:r>
      <w:proofErr w:type="gramEnd"/>
      <w:r>
        <w:rPr>
          <w:rFonts w:ascii="Arial" w:eastAsia="Arial" w:hAnsi="Arial" w:cs="Arial"/>
          <w:color w:val="000000"/>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8.16 – As empresas estrangeiras que não funcionem no País deverão apresentar documentos equivalentes, visando à habilitação, na forma de regulamento emitido pelo Poder Executivo federal.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8.16.1 – A empresa estrangeira, que concorrer isoladamente ou como líder de consórcio, deve informar endereço de representante em território brasileiro, com poderes para receber intimação e citação, bem como endereço eletrônico para comunicações.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8.17 – O envio da proposta vinculará a licitante ao cumprimento de todas as condições e obrigações inerentes ao certame.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9. CREDENCIAMENTO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9.1 – Todo o procedimento para credenciamento e cadastramento consta do “Manual do Fornecedor”, disponibilizado no endereço eletrônico </w:t>
      </w:r>
      <w:proofErr w:type="gramStart"/>
      <w:r>
        <w:rPr>
          <w:rFonts w:ascii="Arial" w:eastAsia="Arial" w:hAnsi="Arial" w:cs="Arial"/>
          <w:color w:val="000000"/>
        </w:rPr>
        <w:t>https</w:t>
      </w:r>
      <w:proofErr w:type="gramEnd"/>
      <w:r>
        <w:rPr>
          <w:rFonts w:ascii="Arial" w:eastAsia="Arial" w:hAnsi="Arial" w:cs="Arial"/>
          <w:color w:val="000000"/>
        </w:rPr>
        <w:t>://www.gov.br/compras/pt-br.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9.1.1 – O credenciamento dar–se–á pela atribuição de chave de identificação e senha, pessoal e intransferível, para acesso ao Sistema Integrado de Administração de Serviços Gerais – SIASG – Sistema de Compras do Governo Federal.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9.1.2 – O referido credenciamento depende de registro cadastral atualizado no Sistema de Cadastramento Unificado de Fornecedores – SICAF.</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bookmarkStart w:id="0" w:name="_heading=h.d08xc7arzuip" w:colFirst="0" w:colLast="0"/>
      <w:bookmarkEnd w:id="0"/>
      <w:r>
        <w:rPr>
          <w:rFonts w:ascii="Arial" w:eastAsia="Arial" w:hAnsi="Arial" w:cs="Arial"/>
          <w:color w:val="000000"/>
        </w:rPr>
        <w:t xml:space="preserve">9.1.2.1 – É de responsabilidade </w:t>
      </w:r>
      <w:proofErr w:type="gramStart"/>
      <w:r>
        <w:rPr>
          <w:rFonts w:ascii="Arial" w:eastAsia="Arial" w:hAnsi="Arial" w:cs="Arial"/>
          <w:color w:val="000000"/>
        </w:rPr>
        <w:t>do cadastrado conferir</w:t>
      </w:r>
      <w:proofErr w:type="gramEnd"/>
      <w:r>
        <w:rPr>
          <w:rFonts w:ascii="Arial" w:eastAsia="Arial" w:hAnsi="Arial" w:cs="Arial"/>
          <w:color w:val="000000"/>
        </w:rP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9.1.3 – O credenciamento junto ao provedor do sistema implica a responsabilização legal da licitante e do seu representante legal, além da presunção de sua capacidade técnica para realizar transações inerentes ao Pregão Eletrônico.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9.1.4 – É de exclusiva responsabilidade da licitante a utilização da senha de acesso, inclusive qualquer transação efetuada diretamente ou por representante, não sendo cabível ao Provedor do Sistema ou à </w:t>
      </w:r>
      <w:r>
        <w:rPr>
          <w:rFonts w:ascii="Arial" w:eastAsia="Arial" w:hAnsi="Arial" w:cs="Arial"/>
          <w:b/>
          <w:color w:val="000000"/>
        </w:rPr>
        <w:t>Secretaria Municipal de Saúde</w:t>
      </w:r>
      <w:r>
        <w:rPr>
          <w:rFonts w:ascii="Arial" w:eastAsia="Arial" w:hAnsi="Arial" w:cs="Arial"/>
          <w:color w:val="000000"/>
        </w:rPr>
        <w:t>, promotor da presente licitação, responsabilidades por eventuais danos decorrentes do uso indevido da senha, ainda que por terceiros.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9.1.5 – A perda da senha ou a quebra do sigilo deverão ser comunicadas imediatamente ao provedor do sistema para imediato bloqueio do acesso.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10. APRESENTAÇÃO DAS PROPOSTAS DE PREÇO E DOS DOCUMENTOS DE HABILITAÇÃO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10.1.1 – A etapa de que trata o item 10.1 será encerrada com a abertura da sessão pública.</w:t>
      </w: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10.1.2 – As propostas de preço serão ofertadas com base no </w:t>
      </w:r>
      <w:r>
        <w:rPr>
          <w:rFonts w:ascii="Arial" w:eastAsia="Arial" w:hAnsi="Arial" w:cs="Arial"/>
          <w:b/>
          <w:color w:val="000000"/>
        </w:rPr>
        <w:t>menor preço por item</w:t>
      </w:r>
      <w:r>
        <w:rPr>
          <w:rFonts w:ascii="Arial" w:eastAsia="Arial" w:hAnsi="Arial" w:cs="Arial"/>
          <w:color w:val="000000"/>
        </w:rPr>
        <w:t xml:space="preserve"> do objeto licitado.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 xml:space="preserve">10.1.3 Na presente licitação, a Microempresa e a Empresa de Pequeno Porte poderão se beneficiar do regime de tributação pelo Simples Nacional.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spacing w:after="0" w:line="240" w:lineRule="auto"/>
        <w:ind w:right="-279"/>
        <w:jc w:val="both"/>
        <w:rPr>
          <w:rFonts w:ascii="Times New Roman" w:eastAsia="Times New Roman" w:hAnsi="Times New Roman" w:cs="Times New Roman"/>
          <w:sz w:val="24"/>
          <w:szCs w:val="24"/>
        </w:rPr>
      </w:pPr>
      <w:r>
        <w:rPr>
          <w:rFonts w:ascii="Arial" w:eastAsia="Arial" w:hAnsi="Arial" w:cs="Arial"/>
          <w:b/>
          <w:color w:val="000000"/>
        </w:rPr>
        <w:t xml:space="preserve">10.1.4 – Os preços ofertados, descritos na Proposta de Preços, deverão ser expressos em moeda nacional (reais) com 02 (duas) casas decimais.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bookmarkStart w:id="1" w:name="_heading=h.auu0f44nz9h9" w:colFirst="0" w:colLast="0"/>
      <w:bookmarkEnd w:id="1"/>
      <w:r>
        <w:rPr>
          <w:rFonts w:ascii="Arial" w:eastAsia="Arial" w:hAnsi="Arial" w:cs="Arial"/>
          <w:color w:val="000000"/>
        </w:rPr>
        <w:t>10.2 – Na presente licitação, a fase de habilitação sucederá as fases de apresentação de propostas e lances e de julgamento.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10.3 – No cadastramento da proposta inicial, o licitante declarará, em campo próprio do sistema, que: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10.3.2 – não emprega menor de 18 anos em trabalho noturno, perigoso ou insalubre e não emprega menor de 16 anos, salvo menor, a partir de 14 anos, na condição de aprendiz, nos termos do </w:t>
      </w:r>
      <w:hyperlink r:id="rId8" w:anchor="art7">
        <w:r>
          <w:rPr>
            <w:rFonts w:ascii="Arial" w:eastAsia="Arial" w:hAnsi="Arial" w:cs="Arial"/>
            <w:color w:val="000000"/>
          </w:rPr>
          <w:t>artigo 7°, XXXIII, da Constituição</w:t>
        </w:r>
      </w:hyperlink>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bookmarkStart w:id="2" w:name="_heading=h.dxr4aqaajvl" w:colFirst="0" w:colLast="0"/>
      <w:bookmarkEnd w:id="2"/>
      <w:r>
        <w:rPr>
          <w:rFonts w:ascii="Arial" w:eastAsia="Arial" w:hAnsi="Arial" w:cs="Arial"/>
          <w:color w:val="000000"/>
        </w:rPr>
        <w:t xml:space="preserve">10.3.3 – não </w:t>
      </w:r>
      <w:proofErr w:type="gramStart"/>
      <w:r>
        <w:rPr>
          <w:rFonts w:ascii="Arial" w:eastAsia="Arial" w:hAnsi="Arial" w:cs="Arial"/>
          <w:color w:val="000000"/>
        </w:rPr>
        <w:t xml:space="preserve">possui empregados executando trabalho degradante ou forçado, observando o disposto nos </w:t>
      </w:r>
      <w:hyperlink r:id="rId9">
        <w:r>
          <w:rPr>
            <w:rFonts w:ascii="Arial" w:eastAsia="Arial" w:hAnsi="Arial" w:cs="Arial"/>
            <w:color w:val="000000"/>
          </w:rPr>
          <w:t>incisos III e IV do art. 1º e no inciso III do art. 5º da Constituição Federal</w:t>
        </w:r>
        <w:proofErr w:type="gramEnd"/>
      </w:hyperlink>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10.3.4 – cumpre as exigências de reserva de cargos para pessoa com deficiência, para reabilitado da Previdência Social e para aprendiz; previstas em lei e em outras normas específicas.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10.3.5 – o licitante organizado em cooperativa deverá declarar, ainda, em campo próprio do sistema eletrônico, que cumpre os requisitos estabelecidos no </w:t>
      </w:r>
      <w:hyperlink r:id="rId10" w:anchor="art16">
        <w:r>
          <w:rPr>
            <w:rFonts w:ascii="Arial" w:eastAsia="Arial" w:hAnsi="Arial" w:cs="Arial"/>
            <w:color w:val="000000"/>
          </w:rPr>
          <w:t>artigo 16 da Lei nº 14.133, de 2021</w:t>
        </w:r>
      </w:hyperlink>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10.4</w:t>
      </w:r>
      <w:r w:rsidR="002B49A3">
        <w:rPr>
          <w:rFonts w:ascii="Arial" w:eastAsia="Arial" w:hAnsi="Arial" w:cs="Arial"/>
          <w:color w:val="000000"/>
        </w:rPr>
        <w:t xml:space="preserve"> – </w:t>
      </w:r>
      <w:r>
        <w:rPr>
          <w:rFonts w:ascii="Arial" w:eastAsia="Arial" w:hAnsi="Arial" w:cs="Arial"/>
          <w:color w:val="000000"/>
        </w:rPr>
        <w:t xml:space="preserve">A falsidade das declarações de que tratam os itens 10.3.1/10.3.5 sujeitará o licitante às sanções previstas na </w:t>
      </w:r>
      <w:hyperlink r:id="rId11">
        <w:r>
          <w:rPr>
            <w:rFonts w:ascii="Arial" w:eastAsia="Arial" w:hAnsi="Arial" w:cs="Arial"/>
            <w:color w:val="000000"/>
          </w:rPr>
          <w:t>Lei nº 14.133, de 2021</w:t>
        </w:r>
      </w:hyperlink>
      <w:r>
        <w:rPr>
          <w:rFonts w:ascii="Arial" w:eastAsia="Arial" w:hAnsi="Arial" w:cs="Arial"/>
          <w:color w:val="000000"/>
        </w:rPr>
        <w:t>, e neste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10.5 – As licitantes poderão retirar ou substituir suas propostas e os documentos de habilitação inseridos no sistema, até a abertura da sessão pública da presente licitação, no dia e horário previstos no item 3.1.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10.5.1 – A proposta do licitante melhor classificado somente será disponibilizada para avaliação do pregoeiro e para acesso público após o encerramento do envio de lances.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w:t>
      </w:r>
      <w:r>
        <w:rPr>
          <w:rFonts w:ascii="Arial" w:eastAsia="Arial" w:hAnsi="Arial" w:cs="Arial"/>
          <w:color w:val="000000"/>
        </w:rPr>
        <w:lastRenderedPageBreak/>
        <w:t xml:space="preserve">anexos, e Documentos de Habilitação descritos no item 13, no prazo de </w:t>
      </w:r>
      <w:r>
        <w:rPr>
          <w:rFonts w:ascii="Arial" w:eastAsia="Arial" w:hAnsi="Arial" w:cs="Arial"/>
          <w:b/>
          <w:color w:val="000000"/>
        </w:rPr>
        <w:t>24 (vinte e quatro) horas</w:t>
      </w:r>
      <w:r>
        <w:rPr>
          <w:rFonts w:ascii="Arial" w:eastAsia="Arial" w:hAnsi="Arial" w:cs="Arial"/>
          <w:color w:val="000000"/>
        </w:rPr>
        <w:t>, contados da convocação feita pelo Pregoeiro no sistema eletrônico.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10.5.3</w:t>
      </w:r>
      <w:r w:rsidR="002B49A3">
        <w:rPr>
          <w:rFonts w:ascii="Arial" w:eastAsia="Arial" w:hAnsi="Arial" w:cs="Arial"/>
          <w:color w:val="000000"/>
        </w:rPr>
        <w:t xml:space="preserve"> – </w:t>
      </w:r>
      <w:r>
        <w:rPr>
          <w:rFonts w:ascii="Arial" w:eastAsia="Arial" w:hAnsi="Arial" w:cs="Arial"/>
          <w:color w:val="000000"/>
        </w:rPr>
        <w:t>O prazo estabelecido no item 10.5.2 pelo Pregoeiro poderá ser prorrogado, a partir de solicitação fundamentada feita no chat pelo licitante antes do findo o prazo.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10.5.4</w:t>
      </w:r>
      <w:r w:rsidR="002B49A3">
        <w:rPr>
          <w:rFonts w:ascii="Arial" w:eastAsia="Arial" w:hAnsi="Arial" w:cs="Arial"/>
          <w:color w:val="000000"/>
        </w:rPr>
        <w:t xml:space="preserve"> – </w:t>
      </w:r>
      <w:r>
        <w:rPr>
          <w:rFonts w:ascii="Arial" w:eastAsia="Arial" w:hAnsi="Arial" w:cs="Arial"/>
          <w:color w:val="000000"/>
        </w:rPr>
        <w:t>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10.5.5</w:t>
      </w:r>
      <w:r w:rsidR="002B49A3">
        <w:rPr>
          <w:rFonts w:ascii="Arial" w:eastAsia="Arial" w:hAnsi="Arial" w:cs="Arial"/>
          <w:color w:val="000000"/>
        </w:rPr>
        <w:t xml:space="preserve"> – </w:t>
      </w:r>
      <w:r>
        <w:rPr>
          <w:rFonts w:ascii="Arial" w:eastAsia="Arial" w:hAnsi="Arial" w:cs="Arial"/>
          <w:color w:val="000000"/>
        </w:rPr>
        <w:t>O pregoeiro poderá, no julgamento das propostas, sanar erros ou falhas que não alterem a substância das propostas, mediante decisão fundamentada, registrada em ata e acessível aos licitantes, e lhe atribuirá validade e eficácia para fins de classificação.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10.5.6</w:t>
      </w:r>
      <w:r w:rsidR="002B49A3">
        <w:rPr>
          <w:rFonts w:ascii="Arial" w:eastAsia="Arial" w:hAnsi="Arial" w:cs="Arial"/>
          <w:color w:val="000000"/>
        </w:rPr>
        <w:t xml:space="preserve"> – </w:t>
      </w:r>
      <w:r>
        <w:rPr>
          <w:rFonts w:ascii="Arial" w:eastAsia="Arial" w:hAnsi="Arial" w:cs="Arial"/>
          <w:color w:val="000000"/>
        </w:rPr>
        <w:t>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color w:val="000000"/>
        </w:rPr>
        <w:t xml:space="preserve">10.5.7 – Não será </w:t>
      </w:r>
      <w:proofErr w:type="gramStart"/>
      <w:r>
        <w:rPr>
          <w:rFonts w:ascii="Arial" w:eastAsia="Arial" w:hAnsi="Arial" w:cs="Arial"/>
          <w:color w:val="000000"/>
        </w:rPr>
        <w:t>estabelecida nesta etapa do certame ordem de classificação</w:t>
      </w:r>
      <w:proofErr w:type="gramEnd"/>
      <w:r>
        <w:rPr>
          <w:rFonts w:ascii="Arial" w:eastAsia="Arial" w:hAnsi="Arial" w:cs="Arial"/>
          <w:color w:val="000000"/>
        </w:rPr>
        <w:t xml:space="preserve"> entre as propostas apresentadas, o que somente ocorrerá após a realização de procedimentos de negociação e julgamento da proposta.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10.6.1 – As propostas de preços apresentadas por cooperativas de trabalho ou por contribuintes individuais deverão incluir os valores devidos a título de contribuição previdenciária, no montante dos percentuais consignados no </w:t>
      </w:r>
      <w:r>
        <w:rPr>
          <w:rFonts w:ascii="Arial" w:eastAsia="Arial" w:hAnsi="Arial" w:cs="Arial"/>
          <w:b/>
          <w:color w:val="000000"/>
        </w:rPr>
        <w:t>Decreto Rio nº 18.835/2000</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8EAADB"/>
        </w:rPr>
      </w:pPr>
      <w:r>
        <w:rPr>
          <w:rFonts w:ascii="Arial" w:eastAsia="Arial" w:hAnsi="Arial" w:cs="Arial"/>
          <w:color w:val="000000"/>
        </w:rPr>
        <w:t xml:space="preserve">10.6.2 – Em se tratando de serviços com fornecimento de mão de obra em regime de dedicação exclusiva, o licitante deverá indicar na planilha de custo e formação de preço os sindicatos, acordos coletivos, convenções coletivas ou sentenças normativas que regem as categorias profissionais que executarão o serviço e as respectivas datas bases e vigências, com base na Classificação Brasileira de Ocupações – CBO.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10.7.2 – Os </w:t>
      </w:r>
      <w:r>
        <w:rPr>
          <w:rFonts w:ascii="Arial" w:eastAsia="Arial" w:hAnsi="Arial" w:cs="Arial"/>
          <w:b/>
          <w:color w:val="000000"/>
        </w:rPr>
        <w:t>custos indiretos</w:t>
      </w:r>
      <w:r>
        <w:rPr>
          <w:rFonts w:ascii="Arial" w:eastAsia="Arial" w:hAnsi="Arial" w:cs="Arial"/>
          <w:color w:val="000000"/>
        </w:rP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10.8 – Nenhuma reivindicação para pagamento adicional será considerada se decorrer de erro ou má interpretação do objeto licitado ou deste Edital. Considerar–se–á que os preços propostos são completos e suficientes para pagar todos os serviços.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10.9 – A licitante deverá remeter a proposta de preços devidamente adequada aos preços ofertados na fase competitiva em arquivo único compactado, no curso da sessão pública, quando solicitada a fazê–lo pelo Pregoeiro.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10.10 – As licitantes arcarão com todos os custos relativos à apresentação das suas propostas. A</w:t>
      </w:r>
      <w:r>
        <w:rPr>
          <w:rFonts w:ascii="Arial" w:eastAsia="Arial" w:hAnsi="Arial" w:cs="Arial"/>
          <w:b/>
          <w:color w:val="000000"/>
        </w:rPr>
        <w:t xml:space="preserve"> Secretaria Municipal de Saúde</w:t>
      </w:r>
      <w:r>
        <w:rPr>
          <w:rFonts w:ascii="Arial" w:eastAsia="Arial" w:hAnsi="Arial" w:cs="Arial"/>
          <w:color w:val="000000"/>
        </w:rPr>
        <w:t xml:space="preserve">, em nenhuma hipótese, </w:t>
      </w:r>
      <w:proofErr w:type="gramStart"/>
      <w:r>
        <w:rPr>
          <w:rFonts w:ascii="Arial" w:eastAsia="Arial" w:hAnsi="Arial" w:cs="Arial"/>
          <w:color w:val="000000"/>
        </w:rPr>
        <w:t>será</w:t>
      </w:r>
      <w:proofErr w:type="gramEnd"/>
      <w:r>
        <w:rPr>
          <w:rFonts w:ascii="Arial" w:eastAsia="Arial" w:hAnsi="Arial" w:cs="Arial"/>
          <w:color w:val="000000"/>
        </w:rPr>
        <w:t xml:space="preserve"> responsável por tais custos, quaisquer que sejam os procedimentos seguidos na licitação ou os seus resultados.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10.12.1 – A falta da declaração de enquadramento da licitante como microempresa ou empresa de pequeno porte não conduzirá ao seu afastamento da licitação, mas tão somente dos benefícios da Lei Complementar Federal nº 123/2006.</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10.12.2 – A apresentação de declaração falsa de enquadramento da licitante como microempresa ou empresa de pequeno porte implicará a sua inabilitação, sem prejuízo das penalidades cabíveis.</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10.13</w:t>
      </w:r>
      <w:r w:rsidR="009A47B7">
        <w:rPr>
          <w:rFonts w:ascii="Arial" w:eastAsia="Arial" w:hAnsi="Arial" w:cs="Arial"/>
          <w:color w:val="000000"/>
        </w:rPr>
        <w:t xml:space="preserve"> – </w:t>
      </w:r>
      <w:r>
        <w:rPr>
          <w:rFonts w:ascii="Arial" w:eastAsia="Arial" w:hAnsi="Arial" w:cs="Arial"/>
        </w:rPr>
        <w:t>O licitante deverá enviar sua proposta mediante o preenchimento, no sistema eletrônico de todos os campos pertinentes.</w:t>
      </w:r>
    </w:p>
    <w:p w:rsidR="00581FAF" w:rsidRDefault="00581FAF">
      <w:pPr>
        <w:pStyle w:val="Ttulo1"/>
        <w:tabs>
          <w:tab w:val="left" w:pos="0"/>
        </w:tabs>
        <w:spacing w:before="0" w:line="276" w:lineRule="auto"/>
        <w:ind w:right="-279"/>
        <w:rPr>
          <w:rFonts w:ascii="Arial" w:eastAsia="Arial" w:hAnsi="Arial" w:cs="Arial"/>
          <w:sz w:val="22"/>
          <w:szCs w:val="22"/>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11. DA ABERTURA DA SESSÃO, CLASSIFICAÇÃO DAS PROPOSTAS E FORMULAÇÃO DE LANCES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11.1 – A abertura da presente licitação dar-se-á automaticamente em sessão pública, por meio de sistema eletrônico, na data, horário e local indicados neste Edital.</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11.1.1 – Os licitantes poderão participar da sessão pública na internet, mediante a utilização de sua chave de acesso e senha.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11.1.2 – O sistema disponibilizará campo próprio para troca de mensagens entre o pregoeiro e os licitantes.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11.2 – O pregoeiro verificará as propostas apresentadas e desclassificará aquelas que não estejam em conformidade com os requisitos estabelecidos no edital.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11.3 – Serão desclassificadas as propostas: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 cujo objeto não atenda as especificações, prazos e condições fixados no Edital;</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 que contiverem vícios insanáveis; </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 que apresentarem preços inexequíveis ou permanecerem acima do orçamento estimado para a contratação;</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d) não tiverem sua exequibilidade demonstrada, quando exigido;</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e) que apresentarem desconformidade insanável com quaisquer outras exigências do Edital;</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f) que apresentem preço baseado exclusivamente em proposta das demais licitantes;</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g) que por ação da licitante ofertante contenha elementos que permitam a sua identificação;</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h) que não tenha indicado a marca dos produtos cotados;</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i) cujo objeto esteja desacompanhado da documentação técnica/certificação exigida no Termo de Referência.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11.3.1 – A desclassificação da proposta será fundamentada e registrada no sistema, acompanhado em tempo real por todos os participantes.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11.4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581FAF" w:rsidRDefault="00581FAF">
      <w:pPr>
        <w:tabs>
          <w:tab w:val="left" w:pos="0"/>
        </w:tabs>
        <w:spacing w:after="0" w:line="276" w:lineRule="auto"/>
        <w:ind w:right="-279"/>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11.5 – Após a análise das propostas de preço será divulgada nova grade ordenatória pelo sistema contendo a relação com as propostas classificadas e aquelas desclassificadas mediante decisão motivada do Pregoeiro.</w:t>
      </w: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11.6 – O sistema ordenará, automaticamente, as propostas classificadas pelo Pregoeiro, sendo que somente estas participarão da etapa de lances.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11.7 – A etapa de lances será realizada exclusivamente por meio do sistema eletrônico para os autores das propostas classificadas.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11.8 – Para a etapa de lances neste pregão eletrônico será adotado o modo de disputa </w:t>
      </w:r>
      <w:r>
        <w:rPr>
          <w:rFonts w:ascii="Arial" w:eastAsia="Arial" w:hAnsi="Arial" w:cs="Arial"/>
          <w:b/>
          <w:color w:val="000000"/>
        </w:rPr>
        <w:t>aberto e fechado.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11.9 – Aberta a etapa de lances, as licitantes classificadas deverão encaminhar lances exclusivamente por meio do sistema eletrônico, sendo a licitante imediatamente informada do recebimento do seu lance e do valor consignado no registro.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11.10 – As licitantes poderão oferecer lances sucessivos, observado o horário fixado e as regras de aceitação pertinentes.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11.10.1 – O licitante somente poderá oferecer </w:t>
      </w:r>
      <w:r>
        <w:rPr>
          <w:rFonts w:ascii="Arial" w:eastAsia="Arial" w:hAnsi="Arial" w:cs="Arial"/>
          <w:b/>
          <w:color w:val="000000"/>
        </w:rPr>
        <w:t xml:space="preserve">valor inferior </w:t>
      </w:r>
      <w:r>
        <w:rPr>
          <w:rFonts w:ascii="Arial" w:eastAsia="Arial" w:hAnsi="Arial" w:cs="Arial"/>
          <w:color w:val="000000"/>
        </w:rPr>
        <w:t xml:space="preserve">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11.10.2 – Não serão aceitos dois ou mais lances do mesmo valor, prevalecendo aquele que for recebido e registrado em primeiro lugar.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11.10.3 – Durante o transcurso da etapa de lances, as licitantes serão informadas, em tempo real, do valor do menor lance registrado, vedada a identificação da detentora do lance.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11.10.4 – Não poderá haver desistência dos lances ofertados, a não ser em situação devidamente justificada e aceita pelo Pregoeiro, sujeitando–se a licitante às penalidades previstas no item 20 deste edital.</w:t>
      </w:r>
    </w:p>
    <w:p w:rsidR="00581FAF" w:rsidRDefault="00581FAF">
      <w:pPr>
        <w:tabs>
          <w:tab w:val="left" w:pos="0"/>
        </w:tabs>
        <w:spacing w:after="0" w:line="276" w:lineRule="auto"/>
        <w:ind w:right="-279"/>
        <w:jc w:val="both"/>
        <w:rPr>
          <w:rFonts w:ascii="Arial" w:eastAsia="Arial" w:hAnsi="Arial" w:cs="Arial"/>
          <w:b/>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11.11 – A etapa de envio de lances na sessão pública durará 15 (quinze) minutos.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11.11.1 – Encerrado o prazo previsto no item 11.11, o sistema encaminhará o aviso de fechamento iminente dos lances e, transcorrido o período de </w:t>
      </w:r>
      <w:r>
        <w:rPr>
          <w:rFonts w:ascii="Arial" w:eastAsia="Arial" w:hAnsi="Arial" w:cs="Arial"/>
          <w:b/>
          <w:color w:val="000000"/>
        </w:rPr>
        <w:t>10 (dez) minutos</w:t>
      </w:r>
      <w:r>
        <w:rPr>
          <w:rFonts w:ascii="Arial" w:eastAsia="Arial" w:hAnsi="Arial" w:cs="Arial"/>
          <w:color w:val="000000"/>
        </w:rPr>
        <w:t>, a recepção de lances será automaticamente encerrada.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11.11.2 – Encerrado o prazo previsto no item 11.11.1, o sistema abrirá a oportunidade para que o autor da oferta de melhor valor e os autores das ofertas com valores até 10% (dez por cento) </w:t>
      </w:r>
      <w:r>
        <w:rPr>
          <w:rFonts w:ascii="Arial" w:eastAsia="Arial" w:hAnsi="Arial" w:cs="Arial"/>
          <w:b/>
          <w:color w:val="000000"/>
        </w:rPr>
        <w:t>superior</w:t>
      </w:r>
      <w:r>
        <w:rPr>
          <w:rFonts w:ascii="Arial" w:eastAsia="Arial" w:hAnsi="Arial" w:cs="Arial"/>
          <w:color w:val="000000"/>
        </w:rPr>
        <w:t xml:space="preserve"> àquela possam ofertar um lance final e fechado em até </w:t>
      </w:r>
      <w:proofErr w:type="gramStart"/>
      <w:r>
        <w:rPr>
          <w:rFonts w:ascii="Arial" w:eastAsia="Arial" w:hAnsi="Arial" w:cs="Arial"/>
          <w:color w:val="000000"/>
        </w:rPr>
        <w:t>5</w:t>
      </w:r>
      <w:proofErr w:type="gramEnd"/>
      <w:r>
        <w:rPr>
          <w:rFonts w:ascii="Arial" w:eastAsia="Arial" w:hAnsi="Arial" w:cs="Arial"/>
          <w:color w:val="000000"/>
        </w:rPr>
        <w:t xml:space="preserve"> (cinco) minutos, que será sigiloso até o encerramento desse prazo.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11.11.3 – Na ausência de, no mínimo, </w:t>
      </w:r>
      <w:proofErr w:type="gramStart"/>
      <w:r>
        <w:rPr>
          <w:rFonts w:ascii="Arial" w:eastAsia="Arial" w:hAnsi="Arial" w:cs="Arial"/>
          <w:color w:val="000000"/>
        </w:rPr>
        <w:t>3</w:t>
      </w:r>
      <w:proofErr w:type="gramEnd"/>
      <w:r>
        <w:rPr>
          <w:rFonts w:ascii="Arial" w:eastAsia="Arial" w:hAnsi="Arial" w:cs="Arial"/>
          <w:color w:val="000000"/>
        </w:rPr>
        <w:t xml:space="preserve"> (três) ofertas nas condições de que trata o item 11.11.2, os autores dos melhores lances subsequentes, na ordem de classificação, até o máximo de 3 (três), poderão oferecer um lance final e fechado em até 5 (cinco) minutos, que será sigiloso até o encerramento do prazo.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11.11.4 – Encerrados os prazos estabelecidos nos itens 11.11.2 e 11.11.3, o sistema ordenará os lances em ordem crescente de </w:t>
      </w:r>
      <w:proofErr w:type="spellStart"/>
      <w:r>
        <w:rPr>
          <w:rFonts w:ascii="Arial" w:eastAsia="Arial" w:hAnsi="Arial" w:cs="Arial"/>
          <w:color w:val="000000"/>
        </w:rPr>
        <w:t>vantajosidade</w:t>
      </w:r>
      <w:proofErr w:type="spellEnd"/>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11.11.5 – Na ausência de lance final e fechado, nos termos dos itens 11.11.2 e 11.11.3, haverá o reinício da etapa fechada para que os demais licitantes, até o máximo de </w:t>
      </w:r>
      <w:proofErr w:type="gramStart"/>
      <w:r>
        <w:rPr>
          <w:rFonts w:ascii="Arial" w:eastAsia="Arial" w:hAnsi="Arial" w:cs="Arial"/>
          <w:color w:val="000000"/>
        </w:rPr>
        <w:t>3</w:t>
      </w:r>
      <w:proofErr w:type="gramEnd"/>
      <w:r>
        <w:rPr>
          <w:rFonts w:ascii="Arial" w:eastAsia="Arial" w:hAnsi="Arial" w:cs="Arial"/>
          <w:color w:val="000000"/>
        </w:rPr>
        <w:t xml:space="preserve"> (três), na ordem de classificação, possam ofertar um lance final e fechado em até 5 (cinco) minutos, que será sigiloso até o encerramento deste prazo, observado, após esta etapa, o disposto no item 11.11.4.</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11.11.6 – Na hipótese de não haver licitante classificada na etapa de lance fechado que atenda às exigências para habilitação, o pregoeiro </w:t>
      </w:r>
      <w:proofErr w:type="gramStart"/>
      <w:r>
        <w:rPr>
          <w:rFonts w:ascii="Arial" w:eastAsia="Arial" w:hAnsi="Arial" w:cs="Arial"/>
          <w:color w:val="000000"/>
        </w:rPr>
        <w:t>poderá,</w:t>
      </w:r>
      <w:proofErr w:type="gramEnd"/>
      <w:r>
        <w:rPr>
          <w:rFonts w:ascii="Arial" w:eastAsia="Arial" w:hAnsi="Arial" w:cs="Arial"/>
          <w:color w:val="000000"/>
        </w:rPr>
        <w:t xml:space="preserve"> auxiliado pela equipe de apoio, mediante justificativa, admitir o reinício da etapa fechada, nos termos do item 11.11.5.</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 xml:space="preserve">11.12 - Em relação a itens não exclusivos para participação de microempresas e empresas de pequeno porte, uma vez encerrada a etapa de lances, será efetivada a verificação automática, </w:t>
      </w:r>
      <w:r>
        <w:rPr>
          <w:rFonts w:ascii="Arial" w:eastAsia="Arial" w:hAnsi="Arial" w:cs="Arial"/>
        </w:rPr>
        <w:lastRenderedPageBreak/>
        <w:t xml:space="preserve">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Arial" w:eastAsia="Arial" w:hAnsi="Arial" w:cs="Arial"/>
        </w:rPr>
        <w:t>arts</w:t>
      </w:r>
      <w:proofErr w:type="spellEnd"/>
      <w:r>
        <w:rPr>
          <w:rFonts w:ascii="Arial" w:eastAsia="Arial" w:hAnsi="Arial" w:cs="Arial"/>
        </w:rPr>
        <w:t xml:space="preserve">. 44 e 45 da Lei Complementar nº 123, de 2006, regulamentada pelo Decreto nº 8.538, de 2015. </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11.12.1</w:t>
      </w:r>
      <w:r w:rsidR="002B49A3">
        <w:rPr>
          <w:rFonts w:ascii="Arial" w:eastAsia="Arial" w:hAnsi="Arial" w:cs="Arial"/>
          <w:color w:val="000000"/>
        </w:rPr>
        <w:t xml:space="preserve"> – </w:t>
      </w:r>
      <w:r>
        <w:rPr>
          <w:rFonts w:ascii="Arial" w:eastAsia="Arial" w:hAnsi="Arial" w:cs="Arial"/>
        </w:rPr>
        <w:t>Nessas condições, as propostas de microempresas e empresas de pequeno porte que se encontrarem na faixa de até 5% (cinco por cento) acima da melhor proposta</w:t>
      </w:r>
      <w:proofErr w:type="gramStart"/>
      <w:r>
        <w:rPr>
          <w:rFonts w:ascii="Arial" w:eastAsia="Arial" w:hAnsi="Arial" w:cs="Arial"/>
        </w:rPr>
        <w:t xml:space="preserve"> ou melhor</w:t>
      </w:r>
      <w:proofErr w:type="gramEnd"/>
      <w:r>
        <w:rPr>
          <w:rFonts w:ascii="Arial" w:eastAsia="Arial" w:hAnsi="Arial" w:cs="Arial"/>
        </w:rPr>
        <w:t xml:space="preserve"> lance serão consideradas empatadas com a primeira colocada.</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11.12.2</w:t>
      </w:r>
      <w:r w:rsidR="002B49A3">
        <w:rPr>
          <w:rFonts w:ascii="Arial" w:eastAsia="Arial" w:hAnsi="Arial" w:cs="Arial"/>
          <w:color w:val="000000"/>
        </w:rPr>
        <w:t xml:space="preserve"> – </w:t>
      </w:r>
      <w:r>
        <w:rPr>
          <w:rFonts w:ascii="Arial" w:eastAsia="Arial" w:hAnsi="Arial" w:cs="Arial"/>
        </w:rPr>
        <w:t xml:space="preserve">A melhor classificada nos termos do subitem anterior terá o direito de encaminhar uma última oferta para desempate, obrigatoriamente em valor inferior ao da primeira colocada, no prazo de </w:t>
      </w:r>
      <w:proofErr w:type="gramStart"/>
      <w:r>
        <w:rPr>
          <w:rFonts w:ascii="Arial" w:eastAsia="Arial" w:hAnsi="Arial" w:cs="Arial"/>
        </w:rPr>
        <w:t>5</w:t>
      </w:r>
      <w:proofErr w:type="gramEnd"/>
      <w:r>
        <w:rPr>
          <w:rFonts w:ascii="Arial" w:eastAsia="Arial" w:hAnsi="Arial" w:cs="Arial"/>
        </w:rPr>
        <w:t xml:space="preserve"> (cinco) minutos controlados pelo sistema, contados após a comunicação automática para tanto.</w:t>
      </w:r>
    </w:p>
    <w:p w:rsidR="00581FAF" w:rsidRDefault="00581FAF">
      <w:pPr>
        <w:tabs>
          <w:tab w:val="left" w:pos="0"/>
        </w:tabs>
        <w:spacing w:after="0" w:line="276" w:lineRule="auto"/>
        <w:ind w:right="-279"/>
        <w:jc w:val="both"/>
        <w:rPr>
          <w:rFonts w:ascii="Arial" w:eastAsia="Arial" w:hAnsi="Arial" w:cs="Arial"/>
        </w:rPr>
      </w:pPr>
    </w:p>
    <w:p w:rsidR="00581FAF" w:rsidRDefault="002B49A3">
      <w:pPr>
        <w:tabs>
          <w:tab w:val="left" w:pos="0"/>
        </w:tabs>
        <w:spacing w:after="0" w:line="276" w:lineRule="auto"/>
        <w:ind w:right="-279"/>
        <w:jc w:val="both"/>
        <w:rPr>
          <w:rFonts w:ascii="Arial" w:eastAsia="Arial" w:hAnsi="Arial" w:cs="Arial"/>
        </w:rPr>
      </w:pPr>
      <w:r>
        <w:rPr>
          <w:rFonts w:ascii="Arial" w:eastAsia="Arial" w:hAnsi="Arial" w:cs="Arial"/>
        </w:rPr>
        <w:t>11.12.3</w:t>
      </w:r>
      <w:r>
        <w:rPr>
          <w:rFonts w:ascii="Arial" w:eastAsia="Arial" w:hAnsi="Arial" w:cs="Arial"/>
          <w:color w:val="000000"/>
        </w:rPr>
        <w:t xml:space="preserve"> – </w:t>
      </w:r>
      <w:r w:rsidR="00063DF9">
        <w:rPr>
          <w:rFonts w:ascii="Arial" w:eastAsia="Arial" w:hAnsi="Arial" w:cs="Arial"/>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11.13</w:t>
      </w:r>
      <w:r w:rsidR="002B49A3">
        <w:rPr>
          <w:rFonts w:ascii="Arial" w:eastAsia="Arial" w:hAnsi="Arial" w:cs="Arial"/>
          <w:color w:val="000000"/>
        </w:rPr>
        <w:t xml:space="preserve"> – </w:t>
      </w:r>
      <w:r>
        <w:rPr>
          <w:rFonts w:ascii="Arial" w:eastAsia="Arial" w:hAnsi="Arial" w:cs="Arial"/>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11.14</w:t>
      </w:r>
      <w:r w:rsidR="002B49A3">
        <w:rPr>
          <w:rFonts w:ascii="Arial" w:eastAsia="Arial" w:hAnsi="Arial" w:cs="Arial"/>
          <w:color w:val="000000"/>
        </w:rPr>
        <w:t xml:space="preserve"> – </w:t>
      </w:r>
      <w:r>
        <w:rPr>
          <w:rFonts w:ascii="Arial" w:eastAsia="Arial" w:hAnsi="Arial" w:cs="Arial"/>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11.15</w:t>
      </w:r>
      <w:r w:rsidR="002B49A3">
        <w:rPr>
          <w:rFonts w:ascii="Arial" w:eastAsia="Arial" w:hAnsi="Arial" w:cs="Arial"/>
          <w:color w:val="000000"/>
        </w:rPr>
        <w:t xml:space="preserve"> – </w:t>
      </w:r>
      <w:r>
        <w:rPr>
          <w:rFonts w:ascii="Arial" w:eastAsia="Arial" w:hAnsi="Arial" w:cs="Arial"/>
        </w:rPr>
        <w:t>A negociação será realizada por meio do sistema, podendo ser acompanhada pelos demais licitantes.</w:t>
      </w:r>
    </w:p>
    <w:p w:rsidR="00BC201A" w:rsidRDefault="00BC201A">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11.16</w:t>
      </w:r>
      <w:r w:rsidR="002B49A3">
        <w:rPr>
          <w:rFonts w:ascii="Arial" w:eastAsia="Arial" w:hAnsi="Arial" w:cs="Arial"/>
          <w:color w:val="000000"/>
        </w:rPr>
        <w:t xml:space="preserve"> – </w:t>
      </w:r>
      <w:r>
        <w:rPr>
          <w:rFonts w:ascii="Arial" w:eastAsia="Arial" w:hAnsi="Arial" w:cs="Arial"/>
        </w:rPr>
        <w:t>O resultado da negociação será divulgado a todos os licitantes e anexado aos autos do processo licitatório.</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11.17</w:t>
      </w:r>
      <w:r w:rsidR="002B49A3">
        <w:rPr>
          <w:rFonts w:ascii="Arial" w:eastAsia="Arial" w:hAnsi="Arial" w:cs="Arial"/>
          <w:color w:val="000000"/>
        </w:rPr>
        <w:t xml:space="preserve"> – </w:t>
      </w:r>
      <w:r>
        <w:rPr>
          <w:rFonts w:ascii="Arial" w:eastAsia="Arial" w:hAnsi="Arial" w:cs="Arial"/>
        </w:rPr>
        <w:t>Após a negociação do preço, o Pregoeiro iniciará a fase de aceitação e julgamento da proposta.</w:t>
      </w:r>
    </w:p>
    <w:p w:rsidR="00581FAF" w:rsidRDefault="00581FAF">
      <w:pPr>
        <w:tabs>
          <w:tab w:val="left" w:pos="0"/>
        </w:tabs>
        <w:spacing w:after="0" w:line="276" w:lineRule="auto"/>
        <w:ind w:right="-279"/>
        <w:rPr>
          <w:rFonts w:ascii="Arial" w:eastAsia="Arial" w:hAnsi="Arial" w:cs="Arial"/>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12. JULGAMENTO DAS PROPOSTAS E DIREITO DE PREFERÊNCIA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12.1 – Para julgamento e classificação das propostas, será adotado o critério do </w:t>
      </w:r>
      <w:r>
        <w:rPr>
          <w:rFonts w:ascii="Arial" w:eastAsia="Arial" w:hAnsi="Arial" w:cs="Arial"/>
          <w:b/>
          <w:color w:val="000000"/>
        </w:rPr>
        <w:t>menor preço por item</w:t>
      </w:r>
      <w:r>
        <w:rPr>
          <w:rFonts w:ascii="Arial" w:eastAsia="Arial" w:hAnsi="Arial" w:cs="Arial"/>
          <w:color w:val="000000"/>
        </w:rPr>
        <w:t xml:space="preserve">, sendo considerada mais bem classificada a licitante que, ao final da etapa de lances do pregão eletrônico, tenha apresentado lance(s) cujo(s) </w:t>
      </w:r>
      <w:proofErr w:type="gramStart"/>
      <w:r>
        <w:rPr>
          <w:rFonts w:ascii="Arial" w:eastAsia="Arial" w:hAnsi="Arial" w:cs="Arial"/>
          <w:color w:val="000000"/>
        </w:rPr>
        <w:t>valor(</w:t>
      </w:r>
      <w:proofErr w:type="gramEnd"/>
      <w:r>
        <w:rPr>
          <w:rFonts w:ascii="Arial" w:eastAsia="Arial" w:hAnsi="Arial" w:cs="Arial"/>
          <w:color w:val="000000"/>
        </w:rPr>
        <w:t xml:space="preserve">es) seja(m) igual(is) ou inferior(es) ao(s) previsto(s) </w:t>
      </w:r>
      <w:r>
        <w:rPr>
          <w:rFonts w:ascii="Arial" w:eastAsia="Arial" w:hAnsi="Arial" w:cs="Arial"/>
          <w:b/>
          <w:color w:val="000000"/>
        </w:rPr>
        <w:t xml:space="preserve">para cada item </w:t>
      </w:r>
      <w:r>
        <w:rPr>
          <w:rFonts w:ascii="Arial" w:eastAsia="Arial" w:hAnsi="Arial" w:cs="Arial"/>
          <w:color w:val="000000"/>
        </w:rPr>
        <w:t>na estimativa de valores (Anexo</w:t>
      </w:r>
      <w:r>
        <w:rPr>
          <w:rFonts w:ascii="Arial" w:eastAsia="Arial" w:hAnsi="Arial" w:cs="Arial"/>
          <w:b/>
          <w:color w:val="000000"/>
        </w:rPr>
        <w:t xml:space="preserve"> II</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12.1.1 – Caso não venham a ser ofertados lances, será considerada vencedora a licitante que, ao final da etapa competitiva do pregão eletrônico, tenha apresentado proposta(s) cujo(s) </w:t>
      </w:r>
      <w:proofErr w:type="gramStart"/>
      <w:r>
        <w:rPr>
          <w:rFonts w:ascii="Arial" w:eastAsia="Arial" w:hAnsi="Arial" w:cs="Arial"/>
          <w:color w:val="000000"/>
        </w:rPr>
        <w:lastRenderedPageBreak/>
        <w:t>valor(</w:t>
      </w:r>
      <w:proofErr w:type="gramEnd"/>
      <w:r>
        <w:rPr>
          <w:rFonts w:ascii="Arial" w:eastAsia="Arial" w:hAnsi="Arial" w:cs="Arial"/>
          <w:color w:val="000000"/>
        </w:rPr>
        <w:t xml:space="preserve">es) seja(m) igual(is) ou inferior(es) ao(s) previsto(s) </w:t>
      </w:r>
      <w:r>
        <w:rPr>
          <w:rFonts w:ascii="Arial" w:eastAsia="Arial" w:hAnsi="Arial" w:cs="Arial"/>
          <w:b/>
          <w:color w:val="000000"/>
        </w:rPr>
        <w:t>para cada item</w:t>
      </w:r>
      <w:r>
        <w:rPr>
          <w:rFonts w:ascii="Arial" w:eastAsia="Arial" w:hAnsi="Arial" w:cs="Arial"/>
          <w:i/>
          <w:color w:val="000000"/>
        </w:rPr>
        <w:t xml:space="preserve"> </w:t>
      </w:r>
      <w:r>
        <w:rPr>
          <w:rFonts w:ascii="Arial" w:eastAsia="Arial" w:hAnsi="Arial" w:cs="Arial"/>
          <w:color w:val="000000"/>
        </w:rPr>
        <w:t>na estimativa de valores (</w:t>
      </w:r>
      <w:r>
        <w:rPr>
          <w:rFonts w:ascii="Arial" w:eastAsia="Arial" w:hAnsi="Arial" w:cs="Arial"/>
          <w:b/>
          <w:color w:val="000000"/>
        </w:rPr>
        <w:t>Anexo II</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12.2 – Será assegurada, como critério de desempate, a preferência de contratação para as microempresas e empresas de pequeno porte em relação àquelas empresas que não detenham essa condição.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12.2.2 – Serão consideradas em situação de empate as propostas apresentadas pelas microempresas e empresas de pequeno porte iguais ou superiores em até 5% (cinco por cento) àquela considerada mais bem classificada.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12.2.3 – Ocorrendo o empate, na forma do item anterior, proceder–se–á da seguinte forma: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a) A microempresa ou empresa de pequeno porte mais bem classificada será convocada para apresentar proposta de preço inferior àquela até então considerada a melhor oferta no prazo máximo de </w:t>
      </w:r>
      <w:proofErr w:type="gramStart"/>
      <w:r>
        <w:rPr>
          <w:rFonts w:ascii="Arial" w:eastAsia="Arial" w:hAnsi="Arial" w:cs="Arial"/>
          <w:color w:val="000000"/>
        </w:rPr>
        <w:t>5</w:t>
      </w:r>
      <w:proofErr w:type="gramEnd"/>
      <w:r>
        <w:rPr>
          <w:rFonts w:ascii="Arial" w:eastAsia="Arial" w:hAnsi="Arial" w:cs="Arial"/>
          <w:color w:val="000000"/>
        </w:rPr>
        <w:t xml:space="preserve"> (cinco) minutos, após o encerramento da fase de lances, sob pena de preclusão;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 Caso a microempresa ou empresa de pequeno porte convocada apresente proposta de preço inferior, esta será considerada a melhor oferta;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12.2.4 – Caso nenhuma microempresa ou empresa de pequeno porte venha a ter sua proposta considerada a mais bem classificada pelo critério de desempate, o objeto licitado será adjudicado em favor da proposta originalmente mais bem classificada do certame.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12.2.5 – Somente haverá aplicação do disposto nos itens acima quando a proposta originalmente mais bem classificada do certame não tiver sido apresentada por microempresa ou empresa de pequeno porte.</w:t>
      </w:r>
    </w:p>
    <w:p w:rsidR="002B49A3" w:rsidRDefault="002B49A3">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 xml:space="preserve">12.3.1 – Na hipótese de o disposto no item 12.3 não ser suficiente para solucionar o empate, serão observados, quanto às propostas em situação de empate, os demais critérios e </w:t>
      </w:r>
      <w:proofErr w:type="gramStart"/>
      <w:r>
        <w:rPr>
          <w:rFonts w:ascii="Arial" w:eastAsia="Arial" w:hAnsi="Arial" w:cs="Arial"/>
          <w:color w:val="000000"/>
        </w:rPr>
        <w:t>preferências previstos no art.</w:t>
      </w:r>
      <w:proofErr w:type="gramEnd"/>
      <w:r>
        <w:rPr>
          <w:rFonts w:ascii="Arial" w:eastAsia="Arial" w:hAnsi="Arial" w:cs="Arial"/>
          <w:color w:val="000000"/>
        </w:rPr>
        <w:t xml:space="preserve"> 60 da Lei Federal nº 14.133/2021.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 xml:space="preserve">12.3.2 – Para cumprimento do disposto no subitem 12.3.1, a licitante deverá enviar a declaração referente ao anexo X, mediante solicitação do pregoeiro.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12.4.1 – A negociação será realizada por meio do sistema e poderá ser acompanhada pelos demais licitantes.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12.4.2 – Haverá um prazo de </w:t>
      </w:r>
      <w:r>
        <w:rPr>
          <w:rFonts w:ascii="Arial" w:eastAsia="Arial" w:hAnsi="Arial" w:cs="Arial"/>
          <w:b/>
          <w:color w:val="000000"/>
        </w:rPr>
        <w:t>24 (vinte e quatro) horas</w:t>
      </w:r>
      <w:r>
        <w:rPr>
          <w:rFonts w:ascii="Arial" w:eastAsia="Arial" w:hAnsi="Arial" w:cs="Arial"/>
          <w:color w:val="000000"/>
        </w:rPr>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12.5 – O Pregoeiro anunciará a licitante detentora da proposta ou do lance de </w:t>
      </w:r>
      <w:r>
        <w:rPr>
          <w:rFonts w:ascii="Arial" w:eastAsia="Arial" w:hAnsi="Arial" w:cs="Arial"/>
          <w:b/>
          <w:color w:val="000000"/>
        </w:rPr>
        <w:t>menor valor</w:t>
      </w:r>
      <w:r>
        <w:rPr>
          <w:rFonts w:ascii="Arial" w:eastAsia="Arial" w:hAnsi="Arial" w:cs="Arial"/>
          <w:color w:val="000000"/>
        </w:rPr>
        <w:t xml:space="preserve">, imediatamente após o encerramento da etapa de lances da sessão pública ou, quando for o caso, após negociação e decisão pelo Pregoeiro acerca da aceitação da proposta ou do lance de </w:t>
      </w:r>
      <w:r>
        <w:rPr>
          <w:rFonts w:ascii="Arial" w:eastAsia="Arial" w:hAnsi="Arial" w:cs="Arial"/>
          <w:b/>
          <w:color w:val="000000"/>
        </w:rPr>
        <w:t>menor valor</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12.6 – A </w:t>
      </w:r>
      <w:r>
        <w:rPr>
          <w:rFonts w:ascii="Arial" w:eastAsia="Arial" w:hAnsi="Arial" w:cs="Arial"/>
          <w:b/>
          <w:color w:val="000000"/>
        </w:rPr>
        <w:t>Secretaria Municipal de Saúde</w:t>
      </w:r>
      <w:r>
        <w:rPr>
          <w:rFonts w:ascii="Arial" w:eastAsia="Arial" w:hAnsi="Arial" w:cs="Arial"/>
          <w:color w:val="000000"/>
        </w:rPr>
        <w:t xml:space="preserve"> poderá requisitar, a qualquer momento, em relação ao licitante provisoriamente vencedor, </w:t>
      </w:r>
      <w:proofErr w:type="gramStart"/>
      <w:r>
        <w:rPr>
          <w:rFonts w:ascii="Arial" w:eastAsia="Arial" w:hAnsi="Arial" w:cs="Arial"/>
          <w:color w:val="000000"/>
        </w:rPr>
        <w:t>demonstração(</w:t>
      </w:r>
      <w:proofErr w:type="spellStart"/>
      <w:proofErr w:type="gramEnd"/>
      <w:r>
        <w:rPr>
          <w:rFonts w:ascii="Arial" w:eastAsia="Arial" w:hAnsi="Arial" w:cs="Arial"/>
          <w:color w:val="000000"/>
        </w:rPr>
        <w:t>ões</w:t>
      </w:r>
      <w:proofErr w:type="spellEnd"/>
      <w:r>
        <w:rPr>
          <w:rFonts w:ascii="Arial" w:eastAsia="Arial" w:hAnsi="Arial" w:cs="Arial"/>
          <w:color w:val="000000"/>
        </w:rPr>
        <w:t>) do(s) serviço(s) objeto da presente licitação, na forma do Termo de Referência.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12.6.1 – Durante a licitação, em caso de divergência entre as referidas demonstrações ou amostras e as especificações deste Edital e/ou do Termo de Referência, as propostas serão desclassificadas.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12.6.2 – Na hipótese de não realização, atraso ou de rejeição da demonstração ou amostra apresentada pelo primeiro colocado, serão convocados os licitantes subsequentes na ordem de classificação provisória.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12.7 – Na hipótese de desclassificação de todas as propostas, o Pregoeiro poderá fixar </w:t>
      </w:r>
      <w:proofErr w:type="gramStart"/>
      <w:r>
        <w:rPr>
          <w:rFonts w:ascii="Arial" w:eastAsia="Arial" w:hAnsi="Arial" w:cs="Arial"/>
          <w:color w:val="000000"/>
        </w:rPr>
        <w:t>às</w:t>
      </w:r>
      <w:proofErr w:type="gramEnd"/>
      <w:r>
        <w:rPr>
          <w:rFonts w:ascii="Arial" w:eastAsia="Arial" w:hAnsi="Arial" w:cs="Arial"/>
          <w:color w:val="000000"/>
        </w:rPr>
        <w:t xml:space="preserve"> licitantes o prazo de 8 (oito) dias úteis para apresentação de outras propostas, corrigida das causas de sua desclassificação.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12.8 – Encerradas as negociações e considerada aceitável a oferta de </w:t>
      </w:r>
      <w:r>
        <w:rPr>
          <w:rFonts w:ascii="Arial" w:eastAsia="Arial" w:hAnsi="Arial" w:cs="Arial"/>
          <w:b/>
          <w:color w:val="000000"/>
        </w:rPr>
        <w:t>menor valor</w:t>
      </w:r>
      <w:r>
        <w:rPr>
          <w:rFonts w:ascii="Arial" w:eastAsia="Arial" w:hAnsi="Arial" w:cs="Arial"/>
          <w:color w:val="000000"/>
        </w:rPr>
        <w:t>, passará o Pregoeiro ao julgamento da habilitação observando as seguintes diretrizes: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a) O Pregoeiro deverá efetuar consulta ao Cadastro Nacional de Empresas Inidôneas e Suspensas – CEIS, de modo a não admitir a permanência, no certame, de licitante declarada </w:t>
      </w:r>
      <w:r>
        <w:rPr>
          <w:rFonts w:ascii="Arial" w:eastAsia="Arial" w:hAnsi="Arial" w:cs="Arial"/>
          <w:color w:val="000000"/>
        </w:rPr>
        <w:lastRenderedPageBreak/>
        <w:t>suspensa de participar em licitações, impedida de contratar com a Administração ou declarada inidônea.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 O Pregoeiro verificará o atendimento das condições de habilitação da licitante detentora da oferta de </w:t>
      </w:r>
      <w:r>
        <w:rPr>
          <w:rFonts w:ascii="Arial" w:eastAsia="Arial" w:hAnsi="Arial" w:cs="Arial"/>
          <w:b/>
          <w:color w:val="000000"/>
        </w:rPr>
        <w:t>menor valor</w:t>
      </w:r>
      <w:r>
        <w:rPr>
          <w:rFonts w:ascii="Arial" w:eastAsia="Arial" w:hAnsi="Arial" w:cs="Arial"/>
          <w:color w:val="000000"/>
        </w:rPr>
        <w:t xml:space="preserve">, por meio de consulta </w:t>
      </w:r>
      <w:proofErr w:type="spellStart"/>
      <w:r>
        <w:rPr>
          <w:rFonts w:ascii="Arial" w:eastAsia="Arial" w:hAnsi="Arial" w:cs="Arial"/>
          <w:i/>
          <w:color w:val="000000"/>
        </w:rPr>
        <w:t>on</w:t>
      </w:r>
      <w:proofErr w:type="spellEnd"/>
      <w:r>
        <w:rPr>
          <w:rFonts w:ascii="Arial" w:eastAsia="Arial" w:hAnsi="Arial" w:cs="Arial"/>
          <w:i/>
          <w:color w:val="000000"/>
        </w:rPr>
        <w:t xml:space="preserve"> </w:t>
      </w:r>
      <w:proofErr w:type="spellStart"/>
      <w:r>
        <w:rPr>
          <w:rFonts w:ascii="Arial" w:eastAsia="Arial" w:hAnsi="Arial" w:cs="Arial"/>
          <w:i/>
          <w:color w:val="000000"/>
        </w:rPr>
        <w:t>line</w:t>
      </w:r>
      <w:proofErr w:type="spellEnd"/>
      <w:r>
        <w:rPr>
          <w:rFonts w:ascii="Arial" w:eastAsia="Arial" w:hAnsi="Arial" w:cs="Arial"/>
          <w:color w:val="000000"/>
        </w:rPr>
        <w:t xml:space="preserve"> ao Sistema de Cadastramento Unificado de Fornecedores – SICAF, bem como apreciará a documentação complementar descrita no item 13 deste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roofErr w:type="gramStart"/>
      <w:r>
        <w:rPr>
          <w:rFonts w:ascii="Arial" w:eastAsia="Arial" w:hAnsi="Arial" w:cs="Arial"/>
          <w:color w:val="000000"/>
        </w:rPr>
        <w:t>c.</w:t>
      </w:r>
      <w:proofErr w:type="gramEnd"/>
      <w:r>
        <w:rPr>
          <w:rFonts w:ascii="Arial" w:eastAsia="Arial" w:hAnsi="Arial" w:cs="Arial"/>
          <w:color w:val="000000"/>
        </w:rPr>
        <w:t>1) Essa verificação será registrada pelo Pregoeiro na ata da sessão pública, devendo ser anexados aos autos do processo administrativo respectivo os documentos obtidos por meio eletrônico, salvo impossibilidade devidamente certificada e justificada;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d) </w:t>
      </w:r>
      <w:proofErr w:type="gramStart"/>
      <w:r>
        <w:rPr>
          <w:rFonts w:ascii="Arial" w:eastAsia="Arial" w:hAnsi="Arial" w:cs="Arial"/>
          <w:color w:val="000000"/>
        </w:rPr>
        <w:t>A(</w:t>
      </w:r>
      <w:proofErr w:type="gramEnd"/>
      <w:r>
        <w:rPr>
          <w:rFonts w:ascii="Arial" w:eastAsia="Arial" w:hAnsi="Arial" w:cs="Arial"/>
          <w:color w:val="000000"/>
        </w:rPr>
        <w:t>s) licitante(s) deverá(</w:t>
      </w:r>
      <w:proofErr w:type="spellStart"/>
      <w:r>
        <w:rPr>
          <w:rFonts w:ascii="Arial" w:eastAsia="Arial" w:hAnsi="Arial" w:cs="Arial"/>
          <w:color w:val="000000"/>
        </w:rPr>
        <w:t>ão</w:t>
      </w:r>
      <w:proofErr w:type="spellEnd"/>
      <w:r>
        <w:rPr>
          <w:rFonts w:ascii="Arial" w:eastAsia="Arial" w:hAnsi="Arial" w:cs="Arial"/>
          <w:color w:val="000000"/>
        </w:rPr>
        <w:t xml:space="preserve">) remeter sua documentação de habilitação em arquivo único compactado, nos termos do item 10.1. Na hipótese de necessidade de envio de documentos complementares após o julgamento da proposta, os documentos serão enviados em formato digital, via Sistema Portal de Compras do Governo Federal, observado o item 12.4.2.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f) Administração não se responsabilizará pela eventual indisponibilidade dos equipamentos ou meios eletrônicos de consulta no momento da verificação a que se refere </w:t>
      </w:r>
      <w:proofErr w:type="gramStart"/>
      <w:r>
        <w:rPr>
          <w:rFonts w:ascii="Arial" w:eastAsia="Arial" w:hAnsi="Arial" w:cs="Arial"/>
          <w:color w:val="000000"/>
        </w:rPr>
        <w:t>a</w:t>
      </w:r>
      <w:proofErr w:type="gramEnd"/>
      <w:r>
        <w:rPr>
          <w:rFonts w:ascii="Arial" w:eastAsia="Arial" w:hAnsi="Arial" w:cs="Arial"/>
          <w:color w:val="000000"/>
        </w:rPr>
        <w:t xml:space="preserve"> alínea “b”. Na hipótese de ocorrer essa indisponibilidade, a licitante será inabilitada, mediante decisão motivada.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g) Constatado o cumprimento dos requisitos e condições estabelecidos no Edital, a licitante será habilitada e declarada vencedora do certame.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12.9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12.9.1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12.9.2 – Na hipótese do art. 61, §1º, da Lei Federal nº 14.133/2021, o Pregoeiro, após negociar com os demais licitantes, na ordem de classificação, decidirá sobre a aceitabilidade das </w:t>
      </w:r>
      <w:r>
        <w:rPr>
          <w:rFonts w:ascii="Arial" w:eastAsia="Arial" w:hAnsi="Arial" w:cs="Arial"/>
          <w:color w:val="000000"/>
        </w:rPr>
        <w:lastRenderedPageBreak/>
        <w:t>propostas e, em caso positivo, observará quanto à verificação e comprovação da habilitação, o procedimento previsto no item 12.8.</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12.10 – Na hipótese de inabilitação de todas as licitantes, o Pregoeiro poderá fixar o prazo de </w:t>
      </w:r>
      <w:proofErr w:type="gramStart"/>
      <w:r>
        <w:rPr>
          <w:rFonts w:ascii="Arial" w:eastAsia="Arial" w:hAnsi="Arial" w:cs="Arial"/>
          <w:color w:val="000000"/>
        </w:rPr>
        <w:t>8</w:t>
      </w:r>
      <w:proofErr w:type="gramEnd"/>
      <w:r>
        <w:rPr>
          <w:rFonts w:ascii="Arial" w:eastAsia="Arial" w:hAnsi="Arial" w:cs="Arial"/>
          <w:color w:val="000000"/>
        </w:rPr>
        <w:t xml:space="preserve"> (oito) dias úteis para apresentação de nova documentação, corrigida das causas de suas inabilitações.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12.11 – Da sessão, o sistema gerará ata circunstanciada em que estarão registrados todos os atos e ocorrências do procedimento, a qual será disponibilizada para consulta no endereço eletrônico </w:t>
      </w:r>
      <w:hyperlink r:id="rId12">
        <w:r>
          <w:rPr>
            <w:rFonts w:ascii="Arial" w:eastAsia="Arial" w:hAnsi="Arial" w:cs="Arial"/>
            <w:color w:val="000000"/>
          </w:rPr>
          <w:t>https://www.gov.br/compras/pt-br</w:t>
        </w:r>
      </w:hyperlink>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12.12</w:t>
      </w:r>
      <w:r w:rsidR="009A47B7">
        <w:rPr>
          <w:rFonts w:ascii="Arial" w:eastAsia="Arial" w:hAnsi="Arial" w:cs="Arial"/>
          <w:color w:val="000000"/>
        </w:rPr>
        <w:t xml:space="preserve"> – </w:t>
      </w:r>
      <w:r>
        <w:rPr>
          <w:rFonts w:ascii="Arial" w:eastAsia="Arial" w:hAnsi="Arial" w:cs="Arial"/>
          <w:color w:val="000000"/>
        </w:rPr>
        <w:t xml:space="preserve">Erros no preenchimento da Planilha da Formação de Preços, quando solicitada no Edital e seus anexos não constituem motivo para a desclassificação da proposta. A planilha </w:t>
      </w:r>
      <w:proofErr w:type="spellStart"/>
      <w:r>
        <w:rPr>
          <w:rFonts w:ascii="Arial" w:eastAsia="Arial" w:hAnsi="Arial" w:cs="Arial"/>
          <w:color w:val="000000"/>
        </w:rPr>
        <w:t>poderá</w:t>
      </w:r>
      <w:proofErr w:type="spellEnd"/>
      <w:r>
        <w:rPr>
          <w:rFonts w:ascii="Arial" w:eastAsia="Arial" w:hAnsi="Arial" w:cs="Arial"/>
          <w:color w:val="000000"/>
        </w:rPr>
        <w:t>́ ser ajustada pelo fornecedor, no prazo indicado pelo sistema, desde que não haja majoração do preço e que se comprove que este é o bastante para arcar com todos os custos da contratação;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12.13</w:t>
      </w:r>
      <w:r w:rsidR="009A47B7">
        <w:rPr>
          <w:rFonts w:ascii="Arial" w:eastAsia="Arial" w:hAnsi="Arial" w:cs="Arial"/>
          <w:color w:val="000000"/>
        </w:rPr>
        <w:t xml:space="preserve"> – </w:t>
      </w:r>
      <w:r>
        <w:rPr>
          <w:rFonts w:ascii="Arial" w:eastAsia="Arial" w:hAnsi="Arial" w:cs="Arial"/>
          <w:color w:val="000000"/>
        </w:rPr>
        <w:t>Caso o Termo de Referência exija a apresentação de demonstração ou amostra, o licitante classificado em primeiro lugar deverá apresentá-la, conforme disciplinado no Termo de Referência, sob pena de desclassificação da proposta.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12.14</w:t>
      </w:r>
      <w:r w:rsidR="009A47B7">
        <w:rPr>
          <w:rFonts w:ascii="Arial" w:eastAsia="Arial" w:hAnsi="Arial" w:cs="Arial"/>
          <w:color w:val="000000"/>
        </w:rPr>
        <w:t xml:space="preserve"> – </w:t>
      </w:r>
      <w:r>
        <w:rPr>
          <w:rFonts w:ascii="Arial" w:eastAsia="Arial" w:hAnsi="Arial" w:cs="Arial"/>
          <w:color w:val="000000"/>
        </w:rPr>
        <w:t>Por meio de mensagem no sistema, serão divulgados o local e horário de realização do procedimento para a avaliação das demonstrações ou amostras, cuja presença será facultada a todos os interessados, incluindo os demais licitantes.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12.15</w:t>
      </w:r>
      <w:r w:rsidR="009A47B7">
        <w:rPr>
          <w:rFonts w:ascii="Arial" w:eastAsia="Arial" w:hAnsi="Arial" w:cs="Arial"/>
          <w:color w:val="000000"/>
        </w:rPr>
        <w:t xml:space="preserve"> – </w:t>
      </w:r>
      <w:r>
        <w:rPr>
          <w:rFonts w:ascii="Arial" w:eastAsia="Arial" w:hAnsi="Arial" w:cs="Arial"/>
          <w:color w:val="000000"/>
        </w:rPr>
        <w:t>Os resultados das avaliações serão divulgados por meio de mensagem no sistema.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12.16</w:t>
      </w:r>
      <w:r w:rsidR="009A47B7">
        <w:rPr>
          <w:rFonts w:ascii="Arial" w:eastAsia="Arial" w:hAnsi="Arial" w:cs="Arial"/>
          <w:color w:val="000000"/>
        </w:rPr>
        <w:t xml:space="preserve"> – </w:t>
      </w:r>
      <w:r>
        <w:rPr>
          <w:rFonts w:ascii="Arial" w:eastAsia="Arial" w:hAnsi="Arial" w:cs="Arial"/>
          <w:color w:val="000000"/>
        </w:rPr>
        <w:t>No caso de não haver entrega da demonstração ou ocorrer atraso, sem justificativa aceita pelo Pregoeiro, ou havendo entrega de demonstração/amostra fora das especificações previstas neste Edital, a proposta do licitante será desclassificada.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12.17</w:t>
      </w:r>
      <w:r w:rsidR="009A47B7">
        <w:rPr>
          <w:rFonts w:ascii="Arial" w:eastAsia="Arial" w:hAnsi="Arial" w:cs="Arial"/>
          <w:color w:val="000000"/>
        </w:rPr>
        <w:t xml:space="preserve"> – </w:t>
      </w:r>
      <w:r>
        <w:rPr>
          <w:rFonts w:ascii="Arial" w:eastAsia="Arial" w:hAnsi="Arial" w:cs="Arial"/>
          <w:color w:val="000000"/>
        </w:rPr>
        <w:t>Se a(s) demonstração (</w:t>
      </w:r>
      <w:proofErr w:type="spellStart"/>
      <w:r>
        <w:rPr>
          <w:rFonts w:ascii="Arial" w:eastAsia="Arial" w:hAnsi="Arial" w:cs="Arial"/>
          <w:color w:val="000000"/>
        </w:rPr>
        <w:t>ões</w:t>
      </w:r>
      <w:proofErr w:type="spellEnd"/>
      <w:r>
        <w:rPr>
          <w:rFonts w:ascii="Arial" w:eastAsia="Arial" w:hAnsi="Arial" w:cs="Arial"/>
          <w:color w:val="000000"/>
        </w:rPr>
        <w:t xml:space="preserve">) apresentada(s) pelo primeiro classificado não </w:t>
      </w:r>
      <w:proofErr w:type="gramStart"/>
      <w:r>
        <w:rPr>
          <w:rFonts w:ascii="Arial" w:eastAsia="Arial" w:hAnsi="Arial" w:cs="Arial"/>
          <w:color w:val="000000"/>
        </w:rPr>
        <w:t>for(</w:t>
      </w:r>
      <w:proofErr w:type="gramEnd"/>
      <w:r>
        <w:rPr>
          <w:rFonts w:ascii="Arial" w:eastAsia="Arial" w:hAnsi="Arial" w:cs="Arial"/>
          <w:color w:val="000000"/>
        </w:rPr>
        <w:t>em) aceita(s), o Pregoeiro analisará a aceitabilidade da proposta ou lance ofertado pelo segundo classificado. Seguir-se-á com a verificação da(s) demonstração (</w:t>
      </w:r>
      <w:proofErr w:type="spellStart"/>
      <w:r>
        <w:rPr>
          <w:rFonts w:ascii="Arial" w:eastAsia="Arial" w:hAnsi="Arial" w:cs="Arial"/>
          <w:color w:val="000000"/>
        </w:rPr>
        <w:t>ões</w:t>
      </w:r>
      <w:proofErr w:type="spellEnd"/>
      <w:r>
        <w:rPr>
          <w:rFonts w:ascii="Arial" w:eastAsia="Arial" w:hAnsi="Arial" w:cs="Arial"/>
          <w:color w:val="000000"/>
        </w:rPr>
        <w:t xml:space="preserve">) e, assim, sucessivamente, até a verificação de uma que atenda às especificações constantes no Termo de Referência.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12.18</w:t>
      </w:r>
      <w:r w:rsidR="009A47B7">
        <w:rPr>
          <w:rFonts w:ascii="Arial" w:eastAsia="Arial" w:hAnsi="Arial" w:cs="Arial"/>
          <w:color w:val="000000"/>
        </w:rPr>
        <w:t xml:space="preserve"> – </w:t>
      </w:r>
      <w:r>
        <w:rPr>
          <w:rFonts w:ascii="Arial" w:eastAsia="Arial" w:hAnsi="Arial" w:cs="Arial"/>
          <w:color w:val="000000"/>
        </w:rPr>
        <w:t>Na hipótese de o licitante não atender às exigências para habilitação, o pregoeiro examinará a proposta subsequente e assim sucessivamente, na ordem de classificação, até a apuração de uma proposta que atenda ao presente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12.19</w:t>
      </w:r>
      <w:r w:rsidR="009A47B7">
        <w:rPr>
          <w:rFonts w:ascii="Arial" w:eastAsia="Arial" w:hAnsi="Arial" w:cs="Arial"/>
          <w:color w:val="000000"/>
        </w:rPr>
        <w:t xml:space="preserve"> – </w:t>
      </w:r>
      <w:r>
        <w:rPr>
          <w:rFonts w:ascii="Arial" w:eastAsia="Arial" w:hAnsi="Arial" w:cs="Arial"/>
        </w:rPr>
        <w:t>Somente haverá a necessidade de apresentação dos documentos originais não-digitais quando houver dúvida em relação à integridade do documento digital ou quando a lei expressamente o exigir. (IN nº 3/2018, art. 4º, §1º, e art. 6º, §4º).</w:t>
      </w:r>
    </w:p>
    <w:p w:rsidR="00BC201A" w:rsidRDefault="00BC201A">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12.19.1</w:t>
      </w:r>
      <w:r w:rsidR="009A47B7">
        <w:rPr>
          <w:rFonts w:ascii="Arial" w:eastAsia="Arial" w:hAnsi="Arial" w:cs="Arial"/>
          <w:color w:val="000000"/>
        </w:rPr>
        <w:t xml:space="preserve"> – </w:t>
      </w:r>
      <w:r>
        <w:rPr>
          <w:rFonts w:ascii="Arial" w:eastAsia="Arial" w:hAnsi="Arial" w:cs="Arial"/>
        </w:rPr>
        <w:t>A verificação pelo pregoeiro, em sítios eletrônicos oficiais de órgãos e entidades emissores de certidões constitui meio legal de prova, para fins de habilitação.</w:t>
      </w:r>
    </w:p>
    <w:p w:rsidR="00581FAF" w:rsidRDefault="00581FAF">
      <w:pP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12.20</w:t>
      </w:r>
      <w:r w:rsidR="009A47B7">
        <w:rPr>
          <w:rFonts w:ascii="Arial" w:eastAsia="Arial" w:hAnsi="Arial" w:cs="Arial"/>
          <w:color w:val="000000"/>
        </w:rPr>
        <w:t xml:space="preserve"> – </w:t>
      </w:r>
      <w:r>
        <w:rPr>
          <w:rFonts w:ascii="Arial" w:eastAsia="Arial" w:hAnsi="Arial" w:cs="Arial"/>
          <w:color w:val="000000"/>
        </w:rPr>
        <w:t>Constatada a regularidade dos atos praticados pelo pregoeiro, a autoridade competente adjudicará o item da licitação à licitante vencedora e homologará.</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13. HABILITAÇÃO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13.1 – O julgamento da habilitação se processará na forma prevista no item 12.9 deste Edital, mediante o exame dos documentos a seguir relacionados, os quais dizem respeito à:</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 Documentação relativa à habilitação jurídica;</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 Documentação relativa à habilitação econômico–financeira;</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 Documentação relativa à habilitação fiscal;</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(D) Documentação relativa à habilitação social e trabalhista;</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(E) Documentação relativa à qualificação técnica.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13.1.1 – As empresas estrangeiras que não funcionem no País deverão apresentar documentos equivalentes, na forma de regulamento previsto no art. 70, parágrafo único, da Lei Federal nº 14.133/2021.</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13.2 – Não serão aceitos como documentação hábil a suprir </w:t>
      </w:r>
      <w:proofErr w:type="gramStart"/>
      <w:r>
        <w:rPr>
          <w:rFonts w:ascii="Arial" w:eastAsia="Arial" w:hAnsi="Arial" w:cs="Arial"/>
          <w:color w:val="000000"/>
        </w:rPr>
        <w:t>exigências deste Edital pedidos de inscrição</w:t>
      </w:r>
      <w:proofErr w:type="gramEnd"/>
      <w:r>
        <w:rPr>
          <w:rFonts w:ascii="Arial" w:eastAsia="Arial" w:hAnsi="Arial" w:cs="Arial"/>
          <w:color w:val="000000"/>
        </w:rPr>
        <w:t>, protocolos, cartas ou qualquer outro documento que visem a substituir os exigidos, exceto nos casos admitidos pela legislação.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13.4 – A documentação exigida para atender as alíneas </w:t>
      </w:r>
      <w:r>
        <w:rPr>
          <w:rFonts w:ascii="Arial" w:eastAsia="Arial" w:hAnsi="Arial" w:cs="Arial"/>
          <w:b/>
          <w:color w:val="000000"/>
        </w:rPr>
        <w:t>(A) à (</w:t>
      </w:r>
      <w:r>
        <w:rPr>
          <w:rFonts w:ascii="Arial" w:eastAsia="Arial" w:hAnsi="Arial" w:cs="Arial"/>
          <w:b/>
        </w:rPr>
        <w:t>D</w:t>
      </w:r>
      <w:r>
        <w:rPr>
          <w:rFonts w:ascii="Arial" w:eastAsia="Arial" w:hAnsi="Arial" w:cs="Arial"/>
          <w:b/>
          <w:color w:val="000000"/>
        </w:rPr>
        <w:t>)</w:t>
      </w:r>
      <w:r>
        <w:rPr>
          <w:rFonts w:ascii="Arial" w:eastAsia="Arial" w:hAnsi="Arial" w:cs="Arial"/>
          <w:color w:val="000000"/>
        </w:rPr>
        <w:t xml:space="preserve"> poderá ser substituída pelo registro cadastral no SICAF e pelo Certificado de Cadastro de Fornecedor deste Município, desde que dentro do prazo de validade e em sistemas semelhantes mantidos pelo Município.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 – HABILITAÇÃO JURÍDICA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(A.1) Registro comercial, no caso de empresário individual;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(A.3) Inscrição do ato constitutivo, no caso de sociedade simples, acompanhada da prova da composição da diretoria em exercício.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w:t>
      </w:r>
      <w:proofErr w:type="gramStart"/>
      <w:r>
        <w:rPr>
          <w:rFonts w:ascii="Arial" w:eastAsia="Arial" w:hAnsi="Arial" w:cs="Arial"/>
          <w:color w:val="000000"/>
        </w:rPr>
        <w:t>3.</w:t>
      </w:r>
      <w:proofErr w:type="gramEnd"/>
      <w:r>
        <w:rPr>
          <w:rFonts w:ascii="Arial" w:eastAsia="Arial" w:hAnsi="Arial" w:cs="Arial"/>
          <w:color w:val="000000"/>
        </w:rPr>
        <w:t>a) A sociedade simples que não adotar um dos tipos societários regulados no Código Civil deverá mencionar no respectivo ato constitutivo as pessoas naturais incumbidas de sua administração, exceto se assumir a forma de sociedade cooperativa.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(A.4) A prova da investidura dos administradores da sociedade limitada eventualmente designados em ato separado do Contrato Social, mediante termo de posse no livro de atas da Administração e averbação no registro competente.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(A.5) Decreto de autorização, em se tratando de empresa ou sociedade estrangeira em funcionamento no país, e ato de registro ou autorização para funcionamento expedido pelo órgão competente, quando a atividade assim o exigir.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(A.6) Na hipótese de existir alteração nos documentos citados acima posteriormente à constituição da sociedade, os referidos documentos deverão ser apresentados de forma consolidada, contendo todas as cláusulas em vigor.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w:t>
      </w:r>
      <w:r>
        <w:rPr>
          <w:rFonts w:ascii="Arial" w:eastAsia="Arial" w:hAnsi="Arial" w:cs="Arial"/>
          <w:b/>
          <w:color w:val="000000"/>
        </w:rPr>
        <w:t>7</w:t>
      </w:r>
      <w:r>
        <w:rPr>
          <w:rFonts w:ascii="Arial" w:eastAsia="Arial" w:hAnsi="Arial" w:cs="Arial"/>
          <w:color w:val="000000"/>
        </w:rPr>
        <w:t xml:space="preserve">) Declaração formal de que atende às disposições do art. 9º, § 1º, da Lei Federal nº 14.133/2021 e do art. 2º, parágrafo único, do Decreto Municipal nº 19.381/2001, na forma do </w:t>
      </w:r>
      <w:r>
        <w:rPr>
          <w:rFonts w:ascii="Arial" w:eastAsia="Arial" w:hAnsi="Arial" w:cs="Arial"/>
          <w:b/>
          <w:color w:val="000000"/>
        </w:rPr>
        <w:t>Anexo V</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 – </w:t>
      </w:r>
      <w:r>
        <w:rPr>
          <w:rFonts w:ascii="Arial" w:eastAsia="Arial" w:hAnsi="Arial" w:cs="Arial"/>
          <w:color w:val="000000"/>
        </w:rPr>
        <w:tab/>
        <w:t>HABILITAÇÃO ECONÔMICO–FINANCEIRA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(B.1) Balanço patrimonial e demonstrações contábeis dos </w:t>
      </w:r>
      <w:proofErr w:type="gramStart"/>
      <w:r>
        <w:rPr>
          <w:rFonts w:ascii="Arial" w:eastAsia="Arial" w:hAnsi="Arial" w:cs="Arial"/>
          <w:color w:val="000000"/>
        </w:rPr>
        <w:t>2</w:t>
      </w:r>
      <w:proofErr w:type="gramEnd"/>
      <w:r>
        <w:rPr>
          <w:rFonts w:ascii="Arial" w:eastAsia="Arial" w:hAnsi="Arial" w:cs="Arial"/>
          <w:color w:val="000000"/>
        </w:rPr>
        <w:t xml:space="preserve"> (dois) últimos exercícios sociais, já exigíveis e apresentados na forma da lei, devidamente registrados na Junta Comercial do Estado de sua sede ou domicílio ou em outro órgão equivalente, devendo apresentar </w:t>
      </w:r>
      <w:r>
        <w:rPr>
          <w:rFonts w:ascii="Arial" w:eastAsia="Arial" w:hAnsi="Arial" w:cs="Arial"/>
          <w:b/>
          <w:color w:val="000000"/>
        </w:rPr>
        <w:t>pelo menos um dos índices abaixo em cada exercício (B.1.a OU B.1.b OU B.1.c)</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w:t>
      </w:r>
      <w:proofErr w:type="gramStart"/>
      <w:r>
        <w:rPr>
          <w:rFonts w:ascii="Arial" w:eastAsia="Arial" w:hAnsi="Arial" w:cs="Arial"/>
          <w:color w:val="000000"/>
        </w:rPr>
        <w:t>1.</w:t>
      </w:r>
      <w:proofErr w:type="gramEnd"/>
      <w:r>
        <w:rPr>
          <w:rFonts w:ascii="Arial" w:eastAsia="Arial" w:hAnsi="Arial" w:cs="Arial"/>
          <w:color w:val="000000"/>
        </w:rPr>
        <w:t xml:space="preserve">a) Índice de Liquidez Geral (ILG) igual ou maior que </w:t>
      </w:r>
      <w:r>
        <w:rPr>
          <w:rFonts w:ascii="Arial" w:eastAsia="Arial" w:hAnsi="Arial" w:cs="Arial"/>
          <w:b/>
          <w:color w:val="000000"/>
        </w:rPr>
        <w:t>1</w:t>
      </w:r>
      <w:r>
        <w:rPr>
          <w:rFonts w:ascii="Arial" w:eastAsia="Arial" w:hAnsi="Arial" w:cs="Arial"/>
          <w:color w:val="000000"/>
        </w:rPr>
        <w:t xml:space="preserve">. Será considerado como Índice de Liquidez Geral o quociente da soma do Ativo Circulante com o Realizável </w:t>
      </w:r>
      <w:proofErr w:type="gramStart"/>
      <w:r>
        <w:rPr>
          <w:rFonts w:ascii="Arial" w:eastAsia="Arial" w:hAnsi="Arial" w:cs="Arial"/>
          <w:color w:val="000000"/>
        </w:rPr>
        <w:t>a Longo Prazo</w:t>
      </w:r>
      <w:proofErr w:type="gramEnd"/>
      <w:r>
        <w:rPr>
          <w:rFonts w:ascii="Arial" w:eastAsia="Arial" w:hAnsi="Arial" w:cs="Arial"/>
          <w:color w:val="000000"/>
        </w:rPr>
        <w:t xml:space="preserve"> pela soma do Passivo Circulante com o Passivo Não Circulante.</w:t>
      </w:r>
    </w:p>
    <w:p w:rsidR="002B49A3" w:rsidRDefault="002B49A3">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 xml:space="preserve">ATIVO CIRCULANTE + REALIZÁVEL </w:t>
      </w:r>
      <w:proofErr w:type="gramStart"/>
      <w:r>
        <w:rPr>
          <w:rFonts w:ascii="Arial" w:eastAsia="Arial" w:hAnsi="Arial" w:cs="Arial"/>
          <w:color w:val="000000"/>
        </w:rPr>
        <w:t>A LONGO PRAZO</w:t>
      </w:r>
      <w:proofErr w:type="gramEnd"/>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ILG = ––––––––––––––––––––––––––––––––––––––––––––––––––––</w:t>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PASSIVO CIRCULANTE + PASSIVO NÃO CIRCULANTE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w:t>
      </w:r>
      <w:proofErr w:type="gramStart"/>
      <w:r>
        <w:rPr>
          <w:rFonts w:ascii="Arial" w:eastAsia="Arial" w:hAnsi="Arial" w:cs="Arial"/>
          <w:color w:val="000000"/>
        </w:rPr>
        <w:t>1.</w:t>
      </w:r>
      <w:proofErr w:type="gramEnd"/>
      <w:r>
        <w:rPr>
          <w:rFonts w:ascii="Arial" w:eastAsia="Arial" w:hAnsi="Arial" w:cs="Arial"/>
          <w:color w:val="000000"/>
        </w:rPr>
        <w:t xml:space="preserve">b) Índice de Liquidez Corrente (ILC) igual ou maior que </w:t>
      </w:r>
      <w:r>
        <w:rPr>
          <w:rFonts w:ascii="Arial" w:eastAsia="Arial" w:hAnsi="Arial" w:cs="Arial"/>
          <w:b/>
          <w:color w:val="000000"/>
        </w:rPr>
        <w:t>1</w:t>
      </w:r>
      <w:r>
        <w:rPr>
          <w:rFonts w:ascii="Arial" w:eastAsia="Arial" w:hAnsi="Arial" w:cs="Arial"/>
          <w:color w:val="000000"/>
        </w:rPr>
        <w:t>. Será considerado como índice de Liquidez Corrente o quociente da divisão do Ativo Circulante pelo Passivo Circulante.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ATIVO CIRCULANTE</w:t>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ILC = –––––––––––––––––––––––</w:t>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PASSIVO CIRCULANTE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w:t>
      </w:r>
      <w:proofErr w:type="gramStart"/>
      <w:r>
        <w:rPr>
          <w:rFonts w:ascii="Arial" w:eastAsia="Arial" w:hAnsi="Arial" w:cs="Arial"/>
          <w:color w:val="000000"/>
        </w:rPr>
        <w:t>1.</w:t>
      </w:r>
      <w:proofErr w:type="gramEnd"/>
      <w:r>
        <w:rPr>
          <w:rFonts w:ascii="Arial" w:eastAsia="Arial" w:hAnsi="Arial" w:cs="Arial"/>
          <w:color w:val="000000"/>
        </w:rPr>
        <w:t xml:space="preserve">c) Índice de Endividamento (IE) menor ou igual a </w:t>
      </w:r>
      <w:r>
        <w:rPr>
          <w:rFonts w:ascii="Arial" w:eastAsia="Arial" w:hAnsi="Arial" w:cs="Arial"/>
          <w:b/>
          <w:color w:val="000000"/>
        </w:rPr>
        <w:t>0,5</w:t>
      </w:r>
      <w:r>
        <w:rPr>
          <w:rFonts w:ascii="Arial" w:eastAsia="Arial" w:hAnsi="Arial" w:cs="Arial"/>
          <w:color w:val="000000"/>
        </w:rPr>
        <w:t>. Será considerado Índice de Endividamento o quociente da divisão da soma do Passivo Circulante com o Passivo Não Circulante pelo Patrimônio Líquido.</w:t>
      </w:r>
    </w:p>
    <w:p w:rsidR="00581FAF" w:rsidRDefault="00581FAF">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lastRenderedPageBreak/>
        <w:t>PASSIVO CIRCULANTE + PASSIVO NÃO CIRCULANTE</w:t>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IE = ––––––––––––––––––––––––––––––––––––––––––––––––––––</w:t>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PATRIMÔNIO LÍQUIDO</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(B.1.1)</w:t>
      </w:r>
      <w:r>
        <w:rPr>
          <w:rFonts w:ascii="Arial" w:eastAsia="Arial" w:hAnsi="Arial" w:cs="Arial"/>
        </w:rPr>
        <w:t xml:space="preserve"> </w:t>
      </w:r>
      <w:r>
        <w:rPr>
          <w:rFonts w:ascii="Arial" w:eastAsia="Arial" w:hAnsi="Arial" w:cs="Arial"/>
          <w:color w:val="000000"/>
        </w:rPr>
        <w:t>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(B.1.2) Serão considerados e aceitos como na forma da lei os balanços patrimoniais e demonstrações contábeis que contenham as seguintes exigências: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(B.1.2.2.2) Quando se tratar de sociedade constituída há menos de dois anos, os documentos referidos no item B.1 limitar–se–ão ao último exercício.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(B.2) A licitante que não alcançar </w:t>
      </w:r>
      <w:r>
        <w:rPr>
          <w:rFonts w:ascii="Arial" w:eastAsia="Arial" w:hAnsi="Arial" w:cs="Arial"/>
          <w:b/>
          <w:color w:val="000000"/>
        </w:rPr>
        <w:t xml:space="preserve">nenhum dos </w:t>
      </w:r>
      <w:proofErr w:type="gramStart"/>
      <w:r>
        <w:rPr>
          <w:rFonts w:ascii="Arial" w:eastAsia="Arial" w:hAnsi="Arial" w:cs="Arial"/>
          <w:b/>
          <w:color w:val="000000"/>
        </w:rPr>
        <w:t>índices</w:t>
      </w:r>
      <w:r>
        <w:rPr>
          <w:rFonts w:ascii="Arial" w:eastAsia="Arial" w:hAnsi="Arial" w:cs="Arial"/>
          <w:color w:val="000000"/>
        </w:rPr>
        <w:t xml:space="preserve"> acima exigido</w:t>
      </w:r>
      <w:proofErr w:type="gramEnd"/>
      <w:r>
        <w:rPr>
          <w:rFonts w:ascii="Arial" w:eastAsia="Arial" w:hAnsi="Arial" w:cs="Arial"/>
          <w:color w:val="000000"/>
        </w:rPr>
        <w:t xml:space="preserve">(s), conforme o caso, deverá comprovar que possui patrimônio líquido mínimo igual ou superior a </w:t>
      </w:r>
      <w:r>
        <w:rPr>
          <w:rFonts w:ascii="Arial" w:eastAsia="Arial" w:hAnsi="Arial" w:cs="Arial"/>
          <w:b/>
          <w:color w:val="000000"/>
        </w:rPr>
        <w:t>5% (cinco) por cento</w:t>
      </w:r>
      <w:r>
        <w:rPr>
          <w:rFonts w:ascii="Arial" w:eastAsia="Arial" w:hAnsi="Arial" w:cs="Arial"/>
          <w:color w:val="000000"/>
        </w:rPr>
        <w:t xml:space="preserve"> do valor estimado para a contratação. A comprovação será obrigatoriamente feita pelo balanço patrimonial e demonstrações contábeis dos </w:t>
      </w:r>
      <w:proofErr w:type="gramStart"/>
      <w:r>
        <w:rPr>
          <w:rFonts w:ascii="Arial" w:eastAsia="Arial" w:hAnsi="Arial" w:cs="Arial"/>
          <w:b/>
          <w:color w:val="000000"/>
        </w:rPr>
        <w:t>2</w:t>
      </w:r>
      <w:proofErr w:type="gramEnd"/>
      <w:r>
        <w:rPr>
          <w:rFonts w:ascii="Arial" w:eastAsia="Arial" w:hAnsi="Arial" w:cs="Arial"/>
          <w:b/>
          <w:color w:val="000000"/>
        </w:rPr>
        <w:t xml:space="preserve"> (dois) últimos exercícios sociais</w:t>
      </w:r>
      <w:r>
        <w:rPr>
          <w:rFonts w:ascii="Arial" w:eastAsia="Arial" w:hAnsi="Arial" w:cs="Arial"/>
          <w:color w:val="000000"/>
        </w:rPr>
        <w:t>, já exigíveis e apresentados na forma da lei.</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(B.2.1) Será exigido do consórcio licitante um acréscimo de </w:t>
      </w:r>
      <w:r>
        <w:rPr>
          <w:rFonts w:ascii="Arial" w:eastAsia="Arial" w:hAnsi="Arial" w:cs="Arial"/>
          <w:b/>
          <w:color w:val="000000"/>
        </w:rPr>
        <w:t>30% (trinta)</w:t>
      </w:r>
      <w:r>
        <w:rPr>
          <w:rFonts w:ascii="Arial" w:eastAsia="Arial" w:hAnsi="Arial" w:cs="Arial"/>
          <w:color w:val="000000"/>
        </w:rPr>
        <w:t xml:space="preserve"> </w:t>
      </w:r>
      <w:r>
        <w:rPr>
          <w:rFonts w:ascii="Arial" w:eastAsia="Arial" w:hAnsi="Arial" w:cs="Arial"/>
          <w:b/>
          <w:color w:val="000000"/>
        </w:rPr>
        <w:t>por cento</w:t>
      </w:r>
      <w:r>
        <w:rPr>
          <w:rFonts w:ascii="Arial" w:eastAsia="Arial" w:hAnsi="Arial" w:cs="Arial"/>
          <w:color w:val="000000"/>
        </w:rPr>
        <w:t xml:space="preserve"> sobre o valor exigido de licitante individual para fins de habilitação econômico–financeira, conforme o § 1º do art. 15 da Lei Federal nº 14.133/2021.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(B.3.1) A Pessoa Física ou Microempreendedor Individual – MEI deverá apresentar também as certidões emitidas os 1º e 2º Ofícios de Interdições e Tutelas.</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(B.4) O MEI (Microempreendedor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Microempreendedor Individual.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rFonts w:ascii="Arial" w:eastAsia="Arial" w:hAnsi="Arial" w:cs="Arial"/>
          <w:b/>
          <w:color w:val="000000"/>
        </w:rPr>
        <w:t>Anexo VII</w:t>
      </w:r>
      <w:r>
        <w:rPr>
          <w:rFonts w:ascii="Arial" w:eastAsia="Arial" w:hAnsi="Arial" w:cs="Arial"/>
          <w:color w:val="000000"/>
        </w:rPr>
        <w:t xml:space="preserve"> do Edital de Pregão Eletrônico nº _______.</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 – HABILITAÇÃO FISCAL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bookmarkStart w:id="3" w:name="_heading=h.nxoyznvoem2f" w:colFirst="0" w:colLast="0"/>
      <w:bookmarkEnd w:id="3"/>
      <w:r>
        <w:rPr>
          <w:rFonts w:ascii="Arial" w:eastAsia="Arial" w:hAnsi="Arial" w:cs="Arial"/>
          <w:color w:val="000000"/>
        </w:rPr>
        <w:t>(C.1) Prova de inscrição no Cadastro Nacional de Pessoas Jurídicas – CNPJ ou no Cadastro de Pessoas Físicas – CPF.</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(C.2) Prova de inscrição no cadastro de contribuintes estadual ou municipal, se </w:t>
      </w:r>
      <w:proofErr w:type="gramStart"/>
      <w:r>
        <w:rPr>
          <w:rFonts w:ascii="Arial" w:eastAsia="Arial" w:hAnsi="Arial" w:cs="Arial"/>
          <w:color w:val="000000"/>
        </w:rPr>
        <w:t>houver,</w:t>
      </w:r>
      <w:proofErr w:type="gramEnd"/>
      <w:r>
        <w:rPr>
          <w:rFonts w:ascii="Arial" w:eastAsia="Arial" w:hAnsi="Arial" w:cs="Arial"/>
          <w:color w:val="000000"/>
        </w:rPr>
        <w:t xml:space="preserve"> relativo ao domicílio ou sede da licitante, pertinente à atividade empresarial objeto desta licitação.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(C.3) Prova de regularidade com as Fazendas Federal, Estadual e Municipal mediante a apresentação dos seguintes documentos: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w:t>
      </w:r>
      <w:proofErr w:type="gramStart"/>
      <w:r>
        <w:rPr>
          <w:rFonts w:ascii="Arial" w:eastAsia="Arial" w:hAnsi="Arial" w:cs="Arial"/>
          <w:color w:val="000000"/>
        </w:rPr>
        <w:t>3.</w:t>
      </w:r>
      <w:proofErr w:type="gramEnd"/>
      <w:r>
        <w:rPr>
          <w:rFonts w:ascii="Arial" w:eastAsia="Arial" w:hAnsi="Arial" w:cs="Arial"/>
          <w:color w:val="000000"/>
        </w:rP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w:t>
      </w:r>
      <w:proofErr w:type="gramStart"/>
      <w:r>
        <w:rPr>
          <w:rFonts w:ascii="Arial" w:eastAsia="Arial" w:hAnsi="Arial" w:cs="Arial"/>
          <w:color w:val="000000"/>
        </w:rPr>
        <w:t>3.</w:t>
      </w:r>
      <w:proofErr w:type="gramEnd"/>
      <w:r>
        <w:rPr>
          <w:rFonts w:ascii="Arial" w:eastAsia="Arial" w:hAnsi="Arial" w:cs="Arial"/>
          <w:color w:val="000000"/>
        </w:rPr>
        <w:t xml:space="preserve">b) A prova de regularidade com a Fazenda Estadual do domicílio da licitante será feita por meio da apresentação da certidão negativa ou positiva com efeito negativo do Imposto sobre </w:t>
      </w:r>
      <w:r>
        <w:rPr>
          <w:rFonts w:ascii="Arial" w:eastAsia="Arial" w:hAnsi="Arial" w:cs="Arial"/>
          <w:color w:val="000000"/>
        </w:rPr>
        <w:lastRenderedPageBreak/>
        <w:t>Circulação de Mercadorias e Serviços e certidão negativa ou positiva com efeito negativo da dívida ativa, ou, se for o caso, certidão comprobatória de que a licitante, pelo respectivo objeto, está isenta de inscrição estadual;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w:t>
      </w:r>
      <w:proofErr w:type="gramStart"/>
      <w:r>
        <w:rPr>
          <w:rFonts w:ascii="Arial" w:eastAsia="Arial" w:hAnsi="Arial" w:cs="Arial"/>
          <w:color w:val="000000"/>
        </w:rPr>
        <w:t>3.</w:t>
      </w:r>
      <w:proofErr w:type="gramEnd"/>
      <w:r>
        <w:rPr>
          <w:rFonts w:ascii="Arial" w:eastAsia="Arial" w:hAnsi="Arial" w:cs="Arial"/>
          <w:color w:val="000000"/>
        </w:rP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(C.5) Prova de Regularidade perante o Fundo de Garantia por Tempo de Serviço – CRF–FGTS.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(C.6) As microempresas e empresas de pequeno porte deverão apresentar toda a documentação exigida para efeito de comprovação de regularidade fiscal, mesmo que esta apresente alguma restrição.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w:t>
      </w:r>
      <w:proofErr w:type="gramStart"/>
      <w:r>
        <w:rPr>
          <w:rFonts w:ascii="Arial" w:eastAsia="Arial" w:hAnsi="Arial" w:cs="Arial"/>
          <w:color w:val="000000"/>
        </w:rPr>
        <w:t>6.</w:t>
      </w:r>
      <w:proofErr w:type="gramEnd"/>
      <w:r>
        <w:rPr>
          <w:rFonts w:ascii="Arial" w:eastAsia="Arial" w:hAnsi="Arial" w:cs="Arial"/>
          <w:color w:val="000000"/>
        </w:rP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w:t>
      </w:r>
      <w:proofErr w:type="gramStart"/>
      <w:r>
        <w:rPr>
          <w:rFonts w:ascii="Arial" w:eastAsia="Arial" w:hAnsi="Arial" w:cs="Arial"/>
          <w:color w:val="000000"/>
        </w:rPr>
        <w:t>6.</w:t>
      </w:r>
      <w:proofErr w:type="gramEnd"/>
      <w:r>
        <w:rPr>
          <w:rFonts w:ascii="Arial" w:eastAsia="Arial" w:hAnsi="Arial" w:cs="Arial"/>
          <w:color w:val="000000"/>
        </w:rPr>
        <w:t>b) O prazo acima será prorrogado por igual período, mediante requerimento do interessado, ressalvadas as hipóteses de urgência na contratação ou prazo insuficiente para o empenho.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w:t>
      </w:r>
      <w:proofErr w:type="gramStart"/>
      <w:r>
        <w:rPr>
          <w:rFonts w:ascii="Arial" w:eastAsia="Arial" w:hAnsi="Arial" w:cs="Arial"/>
          <w:color w:val="000000"/>
        </w:rPr>
        <w:t>6.</w:t>
      </w:r>
      <w:proofErr w:type="gramEnd"/>
      <w:r>
        <w:rPr>
          <w:rFonts w:ascii="Arial" w:eastAsia="Arial" w:hAnsi="Arial" w:cs="Arial"/>
          <w:color w:val="000000"/>
        </w:rPr>
        <w:t>c) A não regularização da documentação no prazo estipulado implicará a decadência do direito à contratação, sem prejuízo do disposto no art. 90, § 5º, da Lei Federal nº 14.133/2021.</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w:t>
      </w:r>
      <w:r>
        <w:rPr>
          <w:rFonts w:ascii="Arial" w:eastAsia="Arial" w:hAnsi="Arial" w:cs="Arial"/>
          <w:color w:val="000000"/>
        </w:rPr>
        <w:lastRenderedPageBreak/>
        <w:t>disposto no § 3º do art. 195 da Constituição Federal, nos termos do art. 52 da Lei Federal nº 11.101/2005.</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(D) – DOCUMENTAÇÃO RELATIVA À HABILITAÇÃO SOCIAL E TRABALHISTA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w:t>
      </w:r>
      <w:proofErr w:type="gramStart"/>
      <w:r>
        <w:rPr>
          <w:rFonts w:ascii="Arial" w:eastAsia="Arial" w:hAnsi="Arial" w:cs="Arial"/>
          <w:color w:val="000000"/>
        </w:rPr>
        <w:t>D.</w:t>
      </w:r>
      <w:proofErr w:type="gramEnd"/>
      <w:r>
        <w:rPr>
          <w:rFonts w:ascii="Arial" w:eastAsia="Arial" w:hAnsi="Arial" w:cs="Arial"/>
          <w:color w:val="000000"/>
        </w:rPr>
        <w:t xml:space="preserve">1) Certidão Negativa de Ilícitos Trabalhistas praticados em face de trabalhadores menores, emitida pelo Ministério do Trabalho e Emprego, ou Declaração firmada pela licitante, na forma do </w:t>
      </w:r>
      <w:r>
        <w:rPr>
          <w:rFonts w:ascii="Arial" w:eastAsia="Arial" w:hAnsi="Arial" w:cs="Arial"/>
          <w:b/>
          <w:color w:val="000000"/>
        </w:rPr>
        <w:t>Anexo VI</w:t>
      </w:r>
      <w:r>
        <w:rPr>
          <w:rFonts w:ascii="Arial" w:eastAsia="Arial" w:hAnsi="Arial" w:cs="Arial"/>
          <w:color w:val="000000"/>
        </w:rP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w:t>
      </w:r>
      <w:proofErr w:type="gramStart"/>
      <w:r>
        <w:rPr>
          <w:rFonts w:ascii="Arial" w:eastAsia="Arial" w:hAnsi="Arial" w:cs="Arial"/>
          <w:color w:val="000000"/>
        </w:rPr>
        <w:t>D.</w:t>
      </w:r>
      <w:proofErr w:type="gramEnd"/>
      <w:r>
        <w:rPr>
          <w:rFonts w:ascii="Arial" w:eastAsia="Arial" w:hAnsi="Arial" w:cs="Arial"/>
          <w:color w:val="000000"/>
        </w:rPr>
        <w:t>2) Certidão Negativa de Débitos Trabalhistas – CNDT ou Certidão Positiva de Débitos Trabalhistas com efeito negativo.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w:t>
      </w:r>
      <w:proofErr w:type="gramStart"/>
      <w:r>
        <w:rPr>
          <w:rFonts w:ascii="Arial" w:eastAsia="Arial" w:hAnsi="Arial" w:cs="Arial"/>
          <w:color w:val="000000"/>
        </w:rPr>
        <w:t>D.</w:t>
      </w:r>
      <w:proofErr w:type="gramEnd"/>
      <w:r>
        <w:rPr>
          <w:rFonts w:ascii="Arial" w:eastAsia="Arial" w:hAnsi="Arial" w:cs="Arial"/>
          <w:color w:val="000000"/>
        </w:rPr>
        <w:t xml:space="preserve">3) Certidões emitidas pelo Ministério do Trabalho e Emprego de que cumpre as exigências de reserva de cargos para pessoa com deficiência, para reabilitado da Previdência Social, e aprendiz, previstas em lei e em outras normas específicas, obtida no endereço eletrônico </w:t>
      </w:r>
      <w:hyperlink r:id="rId13">
        <w:r>
          <w:rPr>
            <w:rFonts w:ascii="Arial" w:eastAsia="Arial" w:hAnsi="Arial" w:cs="Arial"/>
            <w:color w:val="000000"/>
          </w:rPr>
          <w:t>https://certidoes.sit.trabalho.gov.br/</w:t>
        </w:r>
      </w:hyperlink>
      <w:r>
        <w:rPr>
          <w:rFonts w:ascii="Arial" w:eastAsia="Arial" w:hAnsi="Arial" w:cs="Arial"/>
          <w:color w:val="000000"/>
        </w:rPr>
        <w:t xml:space="preserve"> ou outro que venha substituí-lo.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(E) – QUALIFICAÇÃO TÉCNICA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1) Comprovação de registro válido da empresa junto ao Cadastro Nacional de Estabelecimentos de Saúde (CNES).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 xml:space="preserve">2) Comprovação da capacidade técnico-operacional da prestação do serviço, através da apresentação de certidões ou atestados que demonstrem que o licitante tenha executado serviços similares e pertinentes ao objeto da licitação, em períodos sucessivos ou não, por um prazo mínimo de 12 (doze) meses, devendo atingir </w:t>
      </w:r>
      <w:r>
        <w:rPr>
          <w:rFonts w:ascii="Arial" w:eastAsia="Arial" w:hAnsi="Arial" w:cs="Arial"/>
          <w:b/>
        </w:rPr>
        <w:t>25</w:t>
      </w:r>
      <w:r>
        <w:rPr>
          <w:rFonts w:ascii="Arial" w:eastAsia="Arial" w:hAnsi="Arial" w:cs="Arial"/>
          <w:b/>
          <w:color w:val="000000"/>
        </w:rPr>
        <w:t>% (vinte e cin</w:t>
      </w:r>
      <w:r>
        <w:rPr>
          <w:rFonts w:ascii="Arial" w:eastAsia="Arial" w:hAnsi="Arial" w:cs="Arial"/>
          <w:b/>
        </w:rPr>
        <w:t>co</w:t>
      </w:r>
      <w:r>
        <w:rPr>
          <w:rFonts w:ascii="Arial" w:eastAsia="Arial" w:hAnsi="Arial" w:cs="Arial"/>
          <w:b/>
          <w:color w:val="000000"/>
        </w:rPr>
        <w:t xml:space="preserve"> por cento) do objeto licitado, tanto no fornecimento das amostras-controle para a realização do Controle de Qualidade Externo (CQE), quanto na avaliação dos resultados e emissão dos certificados de qualificação.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2.1) O(s) atestado(s) de capacidade técnico-operacional(is) deve(m) ser fornecido(s) por pessoa(s) jurídica(s) de direito público ou privado.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2.2) O(s) atestado(s) de capacidade técnica pode(m) ser apresentado(s) em nome da matriz ou da filial da empresa licitante.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2.3) O licitante disponibilizará todas as informações necessárias à comprovação da legitimidade do(s) atestado(s), apresentando, quando solicitado pela Administração, cópia do instrumento que deu suporte à contratação, contendo o endereço atual da contratante e local em que foram prestados os serviços, entre outros documentos, tal como nota fiscal, nota de empenho etc.</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2.4) O(s) atestado(s) deverá(</w:t>
      </w:r>
      <w:proofErr w:type="spellStart"/>
      <w:r>
        <w:rPr>
          <w:rFonts w:ascii="Arial" w:eastAsia="Arial" w:hAnsi="Arial" w:cs="Arial"/>
          <w:b/>
          <w:color w:val="000000"/>
        </w:rPr>
        <w:t>ão</w:t>
      </w:r>
      <w:proofErr w:type="spellEnd"/>
      <w:r>
        <w:rPr>
          <w:rFonts w:ascii="Arial" w:eastAsia="Arial" w:hAnsi="Arial" w:cs="Arial"/>
          <w:b/>
          <w:color w:val="000000"/>
        </w:rPr>
        <w:t>) referir-se a fornecimento(s) prestado(s) no âmbito de sua atividade econômica principal ou secundária especificadas no contrato social vigente.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lastRenderedPageBreak/>
        <w:t>(</w:t>
      </w:r>
      <w:proofErr w:type="gramStart"/>
      <w:r>
        <w:rPr>
          <w:rFonts w:ascii="Arial" w:eastAsia="Arial" w:hAnsi="Arial" w:cs="Arial"/>
          <w:b/>
          <w:color w:val="000000"/>
        </w:rPr>
        <w:t>E.</w:t>
      </w:r>
      <w:proofErr w:type="gramEnd"/>
      <w:r>
        <w:rPr>
          <w:rFonts w:ascii="Arial" w:eastAsia="Arial" w:hAnsi="Arial" w:cs="Arial"/>
          <w:b/>
          <w:color w:val="000000"/>
        </w:rPr>
        <w:t>2.5) Serão aceitos atestados ou outros documentos hábeis emitidos por entidades estrangeiras quando acompanhados de tradução para o português, salvo se comprovada a inidoneidade da entidade emissora.</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2.6) A exigência de qualificação técnica descrita no presente Termo de Referência, tem a intenção de identificar se a futura contratada tem a infraestrutura empresarial e a capacidade de gestão de executar o objeto.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3) Licença de Funcionamento conferida pelo Órgão Sanitário da respectiva unidade da federação (art. 51 da Lei Federal 6360/76 e art. 78 do Decreto 79.094/77).</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4) Autorização de funcionamento da empresa, emitida pelo Ministério da Saúde do Brasil;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5) Deverá apresentar as seguintes documentações do profissional Responsável Técnico em plena validade: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 xml:space="preserve">5.1) Certidão de Responsabilidade Técnica;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 xml:space="preserve">5.2) Registro profissional no Conselho de Classe correspondente;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5.3) Documento comprobatório do vínculo empregatício com a empresa licitante (CTPS/Contrato social/Contrato de prestação de serviços/ou outra documentação que comprove o vínculo).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 xml:space="preserve">6) As declarações deverão estar devidamente preenchidas e assinadas pela Empresa Licitante ou seu representante legal, em papel timbrado, redigida em idioma nacional de forma clara, sem emendas, não podendo conter erros, rasuras ou entrelinhas, sob pena de desclassificação;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7) Documentações complementares podem ser solicitadas a qualquer momento do processo licitatório, conforme necessidade da equipe técnica;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8) Como parcela de maior relevância a licitante deverá apresentar declaração de que possui capacidade de prestar o serviço com as seguintes características mínimas ou características similares: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Pr>
          <w:rFonts w:ascii="Arial" w:eastAsia="Arial" w:hAnsi="Arial" w:cs="Arial"/>
          <w:b/>
          <w:color w:val="000000"/>
        </w:rPr>
        <w:t xml:space="preserve">8.1) Comprovar a realização de prestação do serviço em 25% (vinte e cinco por cento) do total do grupo de exames de bioquímica sérica e 25% (vinte e cinco por cento) do grupo de exames de </w:t>
      </w:r>
      <w:proofErr w:type="spellStart"/>
      <w:r>
        <w:rPr>
          <w:rFonts w:ascii="Arial" w:eastAsia="Arial" w:hAnsi="Arial" w:cs="Arial"/>
          <w:b/>
          <w:color w:val="000000"/>
        </w:rPr>
        <w:t>Imunohematologia</w:t>
      </w:r>
      <w:proofErr w:type="spellEnd"/>
      <w:r>
        <w:rPr>
          <w:rFonts w:ascii="Arial" w:eastAsia="Arial" w:hAnsi="Arial" w:cs="Arial"/>
          <w:b/>
          <w:color w:val="000000"/>
        </w:rPr>
        <w:t xml:space="preserve">, tanto no fornecimento das amostras-controle para a realização do Controle de Qualidade </w:t>
      </w:r>
      <w:r>
        <w:rPr>
          <w:rFonts w:ascii="Arial" w:eastAsia="Arial" w:hAnsi="Arial" w:cs="Arial"/>
          <w:b/>
        </w:rPr>
        <w:t>Externo</w:t>
      </w:r>
      <w:r>
        <w:rPr>
          <w:rFonts w:ascii="Arial" w:eastAsia="Arial" w:hAnsi="Arial" w:cs="Arial"/>
          <w:b/>
          <w:color w:val="000000"/>
        </w:rPr>
        <w:t xml:space="preserve"> (CQE), quanto na avaliação dos resultados e emissão dos certificados de qualificação, dos seguintes grupos de exames: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b/>
        </w:rPr>
      </w:pPr>
    </w:p>
    <w:p w:rsidR="009A47B7" w:rsidRDefault="009A47B7">
      <w:pPr>
        <w:pBdr>
          <w:top w:val="nil"/>
          <w:left w:val="nil"/>
          <w:bottom w:val="nil"/>
          <w:right w:val="nil"/>
          <w:between w:val="nil"/>
        </w:pBdr>
        <w:tabs>
          <w:tab w:val="left" w:pos="0"/>
        </w:tabs>
        <w:spacing w:after="0" w:line="276" w:lineRule="auto"/>
        <w:ind w:right="-279"/>
        <w:jc w:val="both"/>
        <w:rPr>
          <w:rFonts w:ascii="Arial" w:eastAsia="Arial" w:hAnsi="Arial" w:cs="Arial"/>
          <w:b/>
        </w:rPr>
      </w:pPr>
    </w:p>
    <w:tbl>
      <w:tblPr>
        <w:tblStyle w:val="a"/>
        <w:tblW w:w="9087" w:type="dxa"/>
        <w:tblInd w:w="-15" w:type="dxa"/>
        <w:tblLayout w:type="fixed"/>
        <w:tblLook w:val="0400"/>
      </w:tblPr>
      <w:tblGrid>
        <w:gridCol w:w="9087"/>
      </w:tblGrid>
      <w:tr w:rsidR="00581FAF">
        <w:trPr>
          <w:trHeight w:val="300"/>
        </w:trPr>
        <w:tc>
          <w:tcPr>
            <w:tcW w:w="9087" w:type="dxa"/>
            <w:tcBorders>
              <w:top w:val="single" w:sz="4" w:space="0" w:color="000000"/>
              <w:left w:val="single" w:sz="4" w:space="0" w:color="000000"/>
              <w:bottom w:val="single" w:sz="4" w:space="0" w:color="000000"/>
              <w:right w:val="single" w:sz="4" w:space="0" w:color="000000"/>
            </w:tcBorders>
            <w:shd w:val="clear" w:color="auto" w:fill="BFBFBF"/>
            <w:vAlign w:val="bottom"/>
          </w:tcPr>
          <w:p w:rsidR="00581FAF" w:rsidRDefault="00063DF9">
            <w:pPr>
              <w:spacing w:after="0" w:line="240" w:lineRule="auto"/>
              <w:ind w:right="-279"/>
              <w:rPr>
                <w:b/>
                <w:color w:val="000000"/>
              </w:rPr>
            </w:pPr>
            <w:r>
              <w:rPr>
                <w:b/>
                <w:color w:val="000000"/>
              </w:rPr>
              <w:lastRenderedPageBreak/>
              <w:t>I - Controle de Qualidade Externo para Laboratórios de Análises Clínicas</w:t>
            </w:r>
          </w:p>
        </w:tc>
      </w:tr>
      <w:tr w:rsidR="00581FAF">
        <w:trPr>
          <w:trHeight w:val="1815"/>
        </w:trPr>
        <w:tc>
          <w:tcPr>
            <w:tcW w:w="9087" w:type="dxa"/>
            <w:tcBorders>
              <w:top w:val="nil"/>
              <w:left w:val="single" w:sz="4" w:space="0" w:color="000000"/>
              <w:bottom w:val="single" w:sz="4" w:space="0" w:color="000000"/>
              <w:right w:val="single" w:sz="4" w:space="0" w:color="000000"/>
            </w:tcBorders>
            <w:shd w:val="clear" w:color="auto" w:fill="auto"/>
            <w:vAlign w:val="center"/>
          </w:tcPr>
          <w:p w:rsidR="00581FAF" w:rsidRDefault="00063DF9">
            <w:pPr>
              <w:spacing w:after="0" w:line="240" w:lineRule="auto"/>
              <w:ind w:right="-279"/>
              <w:rPr>
                <w:b/>
              </w:rPr>
            </w:pPr>
            <w:r>
              <w:rPr>
                <w:b/>
              </w:rPr>
              <w:t>BIOQUÍMICA SÉRICA:</w:t>
            </w:r>
          </w:p>
          <w:p w:rsidR="00581FAF" w:rsidRDefault="00063DF9">
            <w:pPr>
              <w:spacing w:after="0" w:line="240" w:lineRule="auto"/>
              <w:ind w:right="-279"/>
            </w:pPr>
            <w:r>
              <w:t>Ácido Úrico, Albumina, Amilase, Bilirrubina Total, Bilirrubina Direta, Cálcio, Cálcio Iônico,</w:t>
            </w:r>
          </w:p>
          <w:p w:rsidR="00581FAF" w:rsidRDefault="00063DF9">
            <w:pPr>
              <w:spacing w:after="0" w:line="240" w:lineRule="auto"/>
              <w:ind w:right="-279"/>
            </w:pPr>
            <w:r>
              <w:t xml:space="preserve">CK- MB, CK Total, Cloro, Colesterol Total, Colesterol HDL, </w:t>
            </w:r>
            <w:proofErr w:type="spellStart"/>
            <w:r>
              <w:t>Creatinina</w:t>
            </w:r>
            <w:proofErr w:type="spellEnd"/>
            <w:r>
              <w:t xml:space="preserve">, Ferro, </w:t>
            </w:r>
            <w:proofErr w:type="spellStart"/>
            <w:r>
              <w:t>Fosfatase</w:t>
            </w:r>
            <w:proofErr w:type="spellEnd"/>
            <w:r>
              <w:t xml:space="preserve"> Ácida Total e</w:t>
            </w:r>
          </w:p>
          <w:p w:rsidR="00581FAF" w:rsidRDefault="00063DF9">
            <w:pPr>
              <w:spacing w:after="0" w:line="240" w:lineRule="auto"/>
              <w:ind w:right="-279"/>
            </w:pPr>
            <w:r>
              <w:t xml:space="preserve">Prostática, </w:t>
            </w:r>
            <w:proofErr w:type="spellStart"/>
            <w:r>
              <w:t>Fosfatase</w:t>
            </w:r>
            <w:proofErr w:type="spellEnd"/>
            <w:r>
              <w:t xml:space="preserve"> Alcalina, Fósforo, </w:t>
            </w:r>
            <w:proofErr w:type="spellStart"/>
            <w:r>
              <w:t>Frutosamina</w:t>
            </w:r>
            <w:proofErr w:type="spellEnd"/>
            <w:r>
              <w:t>, Gama GT, Glicose, LDH,</w:t>
            </w:r>
          </w:p>
          <w:p w:rsidR="00581FAF" w:rsidRDefault="00063DF9">
            <w:pPr>
              <w:spacing w:after="0" w:line="240" w:lineRule="auto"/>
              <w:ind w:right="-279"/>
            </w:pPr>
            <w:r>
              <w:t xml:space="preserve">Magnésio, Potássio, Proteínas Totais, Sódio, AST, ALT, Triglicerídeos, Uréia, </w:t>
            </w:r>
            <w:proofErr w:type="spellStart"/>
            <w:proofErr w:type="gramStart"/>
            <w:r>
              <w:t>pcr</w:t>
            </w:r>
            <w:proofErr w:type="spellEnd"/>
            <w:proofErr w:type="gramEnd"/>
            <w:r>
              <w:t xml:space="preserve"> </w:t>
            </w:r>
            <w:proofErr w:type="spellStart"/>
            <w:r>
              <w:t>ultrassensível</w:t>
            </w:r>
            <w:proofErr w:type="spellEnd"/>
            <w:r>
              <w:t>,</w:t>
            </w:r>
          </w:p>
          <w:p w:rsidR="00581FAF" w:rsidRDefault="00063DF9">
            <w:pPr>
              <w:spacing w:after="0" w:line="240" w:lineRule="auto"/>
              <w:ind w:right="-279"/>
              <w:rPr>
                <w:b/>
              </w:rPr>
            </w:pPr>
            <w:proofErr w:type="gramStart"/>
            <w:r>
              <w:t>hemoglobina</w:t>
            </w:r>
            <w:proofErr w:type="gramEnd"/>
            <w:r>
              <w:t xml:space="preserve"> </w:t>
            </w:r>
            <w:proofErr w:type="spellStart"/>
            <w:r>
              <w:t>glicada</w:t>
            </w:r>
            <w:proofErr w:type="spellEnd"/>
            <w:r>
              <w:t>.</w:t>
            </w:r>
          </w:p>
        </w:tc>
      </w:tr>
      <w:tr w:rsidR="00581FAF">
        <w:trPr>
          <w:trHeight w:val="300"/>
        </w:trPr>
        <w:tc>
          <w:tcPr>
            <w:tcW w:w="9087" w:type="dxa"/>
            <w:tcBorders>
              <w:top w:val="nil"/>
              <w:left w:val="single" w:sz="4" w:space="0" w:color="000000"/>
              <w:bottom w:val="single" w:sz="4" w:space="0" w:color="000000"/>
              <w:right w:val="single" w:sz="4" w:space="0" w:color="000000"/>
            </w:tcBorders>
            <w:shd w:val="clear" w:color="auto" w:fill="BFBFBF"/>
            <w:vAlign w:val="bottom"/>
          </w:tcPr>
          <w:p w:rsidR="00581FAF" w:rsidRDefault="00063DF9">
            <w:pPr>
              <w:spacing w:after="0" w:line="240" w:lineRule="auto"/>
              <w:ind w:right="-279"/>
              <w:rPr>
                <w:b/>
                <w:color w:val="000000"/>
              </w:rPr>
            </w:pPr>
            <w:r>
              <w:rPr>
                <w:b/>
                <w:color w:val="000000"/>
              </w:rPr>
              <w:t>II - Controle de Qualidade Externo para Serviços de Hemoterapia</w:t>
            </w:r>
          </w:p>
        </w:tc>
      </w:tr>
      <w:tr w:rsidR="00581FAF">
        <w:trPr>
          <w:trHeight w:val="945"/>
        </w:trPr>
        <w:tc>
          <w:tcPr>
            <w:tcW w:w="9087" w:type="dxa"/>
            <w:tcBorders>
              <w:top w:val="nil"/>
              <w:left w:val="single" w:sz="4" w:space="0" w:color="000000"/>
              <w:bottom w:val="single" w:sz="4" w:space="0" w:color="000000"/>
              <w:right w:val="single" w:sz="4" w:space="0" w:color="000000"/>
            </w:tcBorders>
            <w:shd w:val="clear" w:color="auto" w:fill="auto"/>
            <w:vAlign w:val="center"/>
          </w:tcPr>
          <w:p w:rsidR="00581FAF" w:rsidRDefault="00063DF9">
            <w:pPr>
              <w:spacing w:after="0" w:line="240" w:lineRule="auto"/>
              <w:ind w:right="-279"/>
              <w:rPr>
                <w:color w:val="000000"/>
              </w:rPr>
            </w:pPr>
            <w:proofErr w:type="spellStart"/>
            <w:r>
              <w:rPr>
                <w:b/>
                <w:color w:val="000000"/>
              </w:rPr>
              <w:t>Imunohematologia</w:t>
            </w:r>
            <w:proofErr w:type="spellEnd"/>
            <w:r>
              <w:rPr>
                <w:b/>
                <w:color w:val="000000"/>
              </w:rPr>
              <w:t>:</w:t>
            </w:r>
            <w:r>
              <w:rPr>
                <w:color w:val="000000"/>
              </w:rPr>
              <w:br/>
              <w:t xml:space="preserve">Grupo sanguíneo, Fator Rh, </w:t>
            </w:r>
            <w:proofErr w:type="spellStart"/>
            <w:r>
              <w:rPr>
                <w:color w:val="000000"/>
              </w:rPr>
              <w:t>Coombs</w:t>
            </w:r>
            <w:proofErr w:type="spellEnd"/>
            <w:r>
              <w:rPr>
                <w:color w:val="000000"/>
              </w:rPr>
              <w:t xml:space="preserve"> Direto, Pesquisa de Anticorpos Irregulares, Prova cruzada - METODOLOGIA TUBO</w:t>
            </w:r>
          </w:p>
        </w:tc>
      </w:tr>
    </w:tbl>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E.</w:t>
      </w:r>
      <w:proofErr w:type="gramEnd"/>
      <w:r w:rsidR="00B45C53">
        <w:rPr>
          <w:rFonts w:ascii="Arial" w:eastAsia="Arial" w:hAnsi="Arial" w:cs="Arial"/>
          <w:b/>
          <w:color w:val="000000"/>
        </w:rPr>
        <w:t>9</w:t>
      </w:r>
      <w:r>
        <w:rPr>
          <w:rFonts w:ascii="Arial" w:eastAsia="Arial" w:hAnsi="Arial" w:cs="Arial"/>
          <w:b/>
          <w:color w:val="000000"/>
        </w:rPr>
        <w:t>) Prova, feita por intermédio da apresentação, em original, d</w:t>
      </w:r>
      <w:r>
        <w:rPr>
          <w:rFonts w:ascii="Arial" w:eastAsia="Arial" w:hAnsi="Arial" w:cs="Arial"/>
          <w:b/>
        </w:rPr>
        <w:t>a</w:t>
      </w:r>
      <w:r>
        <w:rPr>
          <w:rFonts w:ascii="Arial" w:eastAsia="Arial" w:hAnsi="Arial" w:cs="Arial"/>
          <w:b/>
          <w:color w:val="000000"/>
        </w:rPr>
        <w:t xml:space="preserve"> </w:t>
      </w:r>
      <w:r>
        <w:rPr>
          <w:rFonts w:ascii="Arial" w:eastAsia="Arial" w:hAnsi="Arial" w:cs="Arial"/>
          <w:b/>
        </w:rPr>
        <w:t>DECLARAÇÃO DE VISITA</w:t>
      </w:r>
      <w:r>
        <w:rPr>
          <w:rFonts w:ascii="Arial" w:eastAsia="Arial" w:hAnsi="Arial" w:cs="Arial"/>
          <w:b/>
          <w:color w:val="000000"/>
        </w:rPr>
        <w:t xml:space="preserve"> fornecido e assinado pelo servidor do órgão fiscalizador, ou declaração da licitante, na forma do Anexo XI, de que o seu Responsável Técnico ou outro profissional de qualificação correlata visitou o local da entrega dos bens, na data de ____/___/_____ às ____ h, e tomou conhecimento das condições para execução do objeto desta licitação, quando for o caso. </w:t>
      </w:r>
      <w:r>
        <w:rPr>
          <w:rFonts w:ascii="Arial" w:eastAsia="Arial" w:hAnsi="Arial" w:cs="Arial"/>
          <w:b/>
        </w:rPr>
        <w:t>A DECLARAÇÃO DE VISITA</w:t>
      </w:r>
      <w:r>
        <w:rPr>
          <w:rFonts w:ascii="Arial" w:eastAsia="Arial" w:hAnsi="Arial" w:cs="Arial"/>
          <w:b/>
          <w:color w:val="000000"/>
        </w:rPr>
        <w:t xml:space="preserve"> pode ser </w:t>
      </w:r>
      <w:proofErr w:type="gramStart"/>
      <w:r>
        <w:rPr>
          <w:rFonts w:ascii="Arial" w:eastAsia="Arial" w:hAnsi="Arial" w:cs="Arial"/>
          <w:b/>
          <w:color w:val="000000"/>
        </w:rPr>
        <w:t>substituído</w:t>
      </w:r>
      <w:proofErr w:type="gramEnd"/>
      <w:r>
        <w:rPr>
          <w:rFonts w:ascii="Arial" w:eastAsia="Arial" w:hAnsi="Arial" w:cs="Arial"/>
          <w:b/>
          <w:color w:val="000000"/>
        </w:rPr>
        <w:t xml:space="preserve"> por declaração em que o licitante ateste que conhece o local e as condições de realização do objeto do contrato, conforme o § 2º do art. 63 da Lei Federal nº 14.133/2021.</w:t>
      </w:r>
    </w:p>
    <w:p w:rsidR="00581FAF" w:rsidRDefault="00581FAF">
      <w:pPr>
        <w:pStyle w:val="Ttulo1"/>
        <w:tabs>
          <w:tab w:val="left" w:pos="0"/>
        </w:tabs>
        <w:spacing w:before="0" w:line="276" w:lineRule="auto"/>
        <w:ind w:right="-279"/>
        <w:rPr>
          <w:rFonts w:ascii="Arial" w:eastAsia="Arial" w:hAnsi="Arial" w:cs="Arial"/>
          <w:sz w:val="22"/>
          <w:szCs w:val="22"/>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14. RECURSOS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r>
        <w:rPr>
          <w:rFonts w:ascii="Arial" w:eastAsia="Arial" w:hAnsi="Arial" w:cs="Arial"/>
          <w:color w:val="FF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14.2 – A falta de manifestação imediata e motivada da licitante importará a decadência do direito de recurso.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14.3 – As licitantes que manifestarem o interesse em recorrer terão o prazo de </w:t>
      </w:r>
      <w:proofErr w:type="gramStart"/>
      <w:r>
        <w:rPr>
          <w:rFonts w:ascii="Arial" w:eastAsia="Arial" w:hAnsi="Arial" w:cs="Arial"/>
          <w:color w:val="000000"/>
        </w:rPr>
        <w:t>3</w:t>
      </w:r>
      <w:proofErr w:type="gramEnd"/>
      <w:r>
        <w:rPr>
          <w:rFonts w:ascii="Arial" w:eastAsia="Arial" w:hAnsi="Arial" w:cs="Arial"/>
          <w:color w:val="000000"/>
        </w:rPr>
        <w:t xml:space="preserve">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14.4 – A apresentação das razões e das contrarrazões dos recursos deverá ser realizada, única e exclusivamente, em campo próprio do sistema eletrônico, observados os prazos estabelecidos no item anterior.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14.5 – A não apresentação das razões escritas mencionadas acima acarretará, como consequência, a análise do recurso pela síntese das razões apresentadas na sessão pública.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14.6 – Os recursos serão dirigidos ao Pregoeiro, que poderá reconsiderar seu ato no prazo de </w:t>
      </w:r>
      <w:proofErr w:type="gramStart"/>
      <w:r>
        <w:rPr>
          <w:rFonts w:ascii="Arial" w:eastAsia="Arial" w:hAnsi="Arial" w:cs="Arial"/>
          <w:color w:val="000000"/>
        </w:rPr>
        <w:t>3</w:t>
      </w:r>
      <w:proofErr w:type="gramEnd"/>
      <w:r>
        <w:rPr>
          <w:rFonts w:ascii="Arial" w:eastAsia="Arial" w:hAnsi="Arial" w:cs="Arial"/>
          <w:color w:val="000000"/>
        </w:rPr>
        <w:t xml:space="preserve"> (três) dias úteis, ou então, neste mesmo prazo, encaminhar o recurso, devidamente instruído, à autoridade superior, que proferirá a decisão no mesmo prazo, a contar do recebimento.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14.7 – O recurso terá efeito suspensivo e o seu acolhimento importará a invalidação dos atos insuscetíveis de aproveitamento.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14.8 – Decididos os recursos e constatada a regularidade dos atos praticados, a autoridade competente adjudicará o objeto da licitação à licitante vencedora e homologará o procedimento licitatório.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14.9 – Os recursos relativos às sanções administrativas estão previstos na minuta de contrato (Anexo </w:t>
      </w:r>
      <w:r>
        <w:rPr>
          <w:rFonts w:ascii="Arial" w:eastAsia="Arial" w:hAnsi="Arial" w:cs="Arial"/>
          <w:b/>
          <w:color w:val="000000"/>
        </w:rPr>
        <w:t>IX</w:t>
      </w:r>
      <w:r>
        <w:rPr>
          <w:rFonts w:ascii="Arial" w:eastAsia="Arial" w:hAnsi="Arial" w:cs="Arial"/>
          <w:color w:val="000000"/>
        </w:rPr>
        <w:t>).</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15. CONEXÃO COM O SISTEMA ELETRÔNICO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15.1 – As licitantes, como responsáveis por todas as transações que forem efetuadas em seu nome no sistema eletrônico, assumem como firmes e verdadeiras suas propostas e lances.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Pr>
          <w:rFonts w:ascii="Arial" w:eastAsia="Arial" w:hAnsi="Arial" w:cs="Arial"/>
          <w:color w:val="000000"/>
        </w:rPr>
        <w:t>https</w:t>
      </w:r>
      <w:proofErr w:type="gramEnd"/>
      <w:r>
        <w:rPr>
          <w:rFonts w:ascii="Arial" w:eastAsia="Arial" w:hAnsi="Arial" w:cs="Arial"/>
          <w:color w:val="000000"/>
        </w:rPr>
        <w:t>://www.gov.br/compras/pt-br.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rFonts w:ascii="Arial" w:eastAsia="Arial" w:hAnsi="Arial" w:cs="Arial"/>
          <w:b/>
          <w:color w:val="000000"/>
        </w:rPr>
        <w:t>https</w:t>
      </w:r>
      <w:proofErr w:type="gramEnd"/>
      <w:r>
        <w:rPr>
          <w:rFonts w:ascii="Arial" w:eastAsia="Arial" w:hAnsi="Arial" w:cs="Arial"/>
          <w:b/>
          <w:color w:val="000000"/>
        </w:rPr>
        <w:t>://www.gov.br/compras/pt-br</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16. GARANTIA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B45C53"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16.1 – A ADJUDICATÁRIA prestará garantia de 2% (dois por cento) do valor total do Contrato, até o momento da sua assinatura ou da retirada do instrumento equivalente, em uma das modalidades previstas no art. 96, § 1º, da Lei Federal nº 14.133/2021.</w:t>
      </w:r>
    </w:p>
    <w:p w:rsidR="00B45C53" w:rsidRDefault="00B45C53">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B45C53">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sidRPr="00B45C53">
        <w:rPr>
          <w:rFonts w:ascii="Arial" w:eastAsia="Arial" w:hAnsi="Arial" w:cs="Arial"/>
          <w:color w:val="000000"/>
        </w:rPr>
        <w:t>16.1.1 – Será utilizado o valor anual do contrato para definição e aplicação dos percentuais previstos neste item.</w:t>
      </w:r>
      <w:r w:rsidR="00063DF9">
        <w:rPr>
          <w:rFonts w:ascii="Arial" w:eastAsia="Arial" w:hAnsi="Arial" w:cs="Arial"/>
          <w:color w:val="000000"/>
        </w:rPr>
        <w:t xml:space="preserve">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highlight w:val="yellow"/>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16.2 – No caso de seguro–garantia, a prestação da garantia pelo contratado será efetuada em </w:t>
      </w:r>
      <w:proofErr w:type="gramStart"/>
      <w:r>
        <w:rPr>
          <w:rFonts w:ascii="Arial" w:eastAsia="Arial" w:hAnsi="Arial" w:cs="Arial"/>
          <w:b/>
          <w:color w:val="000000"/>
        </w:rPr>
        <w:t>1</w:t>
      </w:r>
      <w:proofErr w:type="gramEnd"/>
      <w:r>
        <w:rPr>
          <w:rFonts w:ascii="Arial" w:eastAsia="Arial" w:hAnsi="Arial" w:cs="Arial"/>
          <w:b/>
          <w:color w:val="000000"/>
        </w:rPr>
        <w:t xml:space="preserve"> (um) mês</w:t>
      </w:r>
      <w:r>
        <w:rPr>
          <w:rFonts w:ascii="Arial" w:eastAsia="Arial" w:hAnsi="Arial" w:cs="Arial"/>
          <w:color w:val="000000"/>
        </w:rPr>
        <w:t xml:space="preserve"> contado da data de homologação da licitação e anterior à assinatura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16.2.1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16.3 – No caso de fiança bancária, deverá ser observado o padrão estabelecido pelo Decreto Rio nº 26.244/2006.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16.4 – A </w:t>
      </w:r>
      <w:r>
        <w:rPr>
          <w:rFonts w:ascii="Arial" w:eastAsia="Arial" w:hAnsi="Arial" w:cs="Arial"/>
          <w:b/>
          <w:color w:val="000000"/>
        </w:rPr>
        <w:t>Secretaria Municipal de Saúde</w:t>
      </w:r>
      <w:r>
        <w:rPr>
          <w:rFonts w:ascii="Arial" w:eastAsia="Arial" w:hAnsi="Arial" w:cs="Arial"/>
          <w:color w:val="000000"/>
        </w:rP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BC201A" w:rsidRDefault="00BC201A">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16.5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16.6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16.7</w:t>
      </w:r>
      <w:r>
        <w:rPr>
          <w:rFonts w:ascii="Arial" w:eastAsia="Arial" w:hAnsi="Arial" w:cs="Arial"/>
        </w:rPr>
        <w:t xml:space="preserve"> – </w:t>
      </w:r>
      <w:r>
        <w:rPr>
          <w:rFonts w:ascii="Arial" w:eastAsia="Arial" w:hAnsi="Arial" w:cs="Arial"/>
          <w:color w:val="000000"/>
        </w:rPr>
        <w:t xml:space="preserve">Na hipótese de descontos da garantia a qualquer título, seu valor original deverá ser integralmente recomposto no prazo de </w:t>
      </w:r>
      <w:proofErr w:type="gramStart"/>
      <w:r>
        <w:rPr>
          <w:rFonts w:ascii="Arial" w:eastAsia="Arial" w:hAnsi="Arial" w:cs="Arial"/>
          <w:color w:val="000000"/>
        </w:rPr>
        <w:t>7</w:t>
      </w:r>
      <w:proofErr w:type="gramEnd"/>
      <w:r>
        <w:rPr>
          <w:rFonts w:ascii="Arial" w:eastAsia="Arial" w:hAnsi="Arial" w:cs="Arial"/>
          <w:color w:val="000000"/>
        </w:rPr>
        <w:t xml:space="preserve"> (sete) dias úteis, exceto no caso da cobrança de valores de multas aplicadas, em que esse será de 48 (quarenta e oito) horas, sempre contados da utilização ou da notificação pela </w:t>
      </w:r>
      <w:r>
        <w:rPr>
          <w:rFonts w:ascii="Arial" w:eastAsia="Arial" w:hAnsi="Arial" w:cs="Arial"/>
          <w:b/>
          <w:color w:val="000000"/>
        </w:rPr>
        <w:t>Secretaria Municipal de Saúde</w:t>
      </w:r>
      <w:r>
        <w:rPr>
          <w:rFonts w:ascii="Arial" w:eastAsia="Arial" w:hAnsi="Arial" w:cs="Arial"/>
          <w:color w:val="000000"/>
        </w:rPr>
        <w:t>, o que ocorrer por último, sob pena de extinção administrativa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16.8 – Caso o valor do Contrato seja alterado, de acordo com o art. 124 da Lei Federal nº 14.133/2021, a CONTRATADA deverá complementar o valor da garantia para que seja mantido o percentual de 2% (dois por cento) do valor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16.9 – Sempre que houver reajuste ou alteração do valor do Contrato, a garantia será complementada no prazo de </w:t>
      </w:r>
      <w:proofErr w:type="gramStart"/>
      <w:r>
        <w:rPr>
          <w:rFonts w:ascii="Arial" w:eastAsia="Arial" w:hAnsi="Arial" w:cs="Arial"/>
          <w:color w:val="000000"/>
        </w:rPr>
        <w:t>7</w:t>
      </w:r>
      <w:proofErr w:type="gramEnd"/>
      <w:r>
        <w:rPr>
          <w:rFonts w:ascii="Arial" w:eastAsia="Arial" w:hAnsi="Arial" w:cs="Arial"/>
          <w:color w:val="000000"/>
        </w:rPr>
        <w:t xml:space="preserve"> (sete) dias úteis do recebimento, pela CONTRATADA, do correspondente aviso, sob pena de aplicação das sanções previstas no RGCAF.</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16.10 – Os reforços do valor da garantia poderão ser igualmente prestados em uma das modalidades previstas no art. 96, §1º, da Lei Federal nº 14.133/2021.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16.11 – A garantia contratual somente será restituída após o integral cumprimento do Contrato, mediante ato liberatório da autoridade contratante, nos termos do art. 465 do RGCAF, podendo ser retida, se necessário, para quitar eventuais obrigações da CONTRATADA.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17. ADJUDICAÇÃO, HOMOLOGAÇÃO E CONTRATAÇÃO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 xml:space="preserve">17.1 – Constatada a regularidade dos atos praticados e decididos os recursos eventualmente interpostos, a autoridade competente a </w:t>
      </w:r>
      <w:r>
        <w:rPr>
          <w:rFonts w:ascii="Arial" w:eastAsia="Arial" w:hAnsi="Arial" w:cs="Arial"/>
          <w:b/>
          <w:color w:val="000000"/>
        </w:rPr>
        <w:t>Secretaria Municipal de Saúde</w:t>
      </w:r>
      <w:r>
        <w:rPr>
          <w:rFonts w:ascii="Arial" w:eastAsia="Arial" w:hAnsi="Arial" w:cs="Arial"/>
          <w:color w:val="000000"/>
        </w:rPr>
        <w:t xml:space="preserve"> adjudicará o objeto da licitação à licitante vencedora e homologará o procedimento licitatório.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17.2 – Integra o presente Edital, sob a forma de </w:t>
      </w:r>
      <w:r>
        <w:rPr>
          <w:rFonts w:ascii="Arial" w:eastAsia="Arial" w:hAnsi="Arial" w:cs="Arial"/>
          <w:b/>
          <w:color w:val="000000"/>
        </w:rPr>
        <w:t>Anexo X</w:t>
      </w:r>
      <w:r>
        <w:rPr>
          <w:rFonts w:ascii="Arial" w:eastAsia="Arial" w:hAnsi="Arial" w:cs="Arial"/>
          <w:color w:val="000000"/>
        </w:rPr>
        <w:t xml:space="preserve">, a minuta do Contrato cujas disposições disciplinarão as relações entre a </w:t>
      </w:r>
      <w:r>
        <w:rPr>
          <w:rFonts w:ascii="Arial" w:eastAsia="Arial" w:hAnsi="Arial" w:cs="Arial"/>
          <w:b/>
          <w:color w:val="000000"/>
        </w:rPr>
        <w:t>Secretaria Municipal de Saúde</w:t>
      </w:r>
      <w:r>
        <w:rPr>
          <w:rFonts w:ascii="Arial" w:eastAsia="Arial" w:hAnsi="Arial" w:cs="Arial"/>
          <w:color w:val="000000"/>
        </w:rPr>
        <w:t xml:space="preserve"> e a ADJUDICATÁRIA.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17.3 – Uma vez homologado o resultado da licitação pela </w:t>
      </w:r>
      <w:r>
        <w:rPr>
          <w:rFonts w:ascii="Arial" w:eastAsia="Arial" w:hAnsi="Arial" w:cs="Arial"/>
          <w:b/>
          <w:color w:val="000000"/>
        </w:rPr>
        <w:t>Secretaria Municipal de Saúde</w:t>
      </w:r>
      <w:r>
        <w:rPr>
          <w:rFonts w:ascii="Arial" w:eastAsia="Arial" w:hAnsi="Arial" w:cs="Arial"/>
          <w:color w:val="000000"/>
        </w:rPr>
        <w:t xml:space="preserve">, será a licitante vencedora convocada, com antecedência mínima de dois dias úteis, pela </w:t>
      </w:r>
      <w:r>
        <w:rPr>
          <w:rFonts w:ascii="Arial" w:eastAsia="Arial" w:hAnsi="Arial" w:cs="Arial"/>
          <w:b/>
          <w:color w:val="000000"/>
        </w:rPr>
        <w:t>Secretaria Municipal de Saúde</w:t>
      </w:r>
      <w:r>
        <w:rPr>
          <w:rFonts w:ascii="Arial" w:eastAsia="Arial" w:hAnsi="Arial" w:cs="Arial"/>
          <w:color w:val="000000"/>
        </w:rPr>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17.3.1 – O prazo de convocação poderá ser prorrogado </w:t>
      </w:r>
      <w:proofErr w:type="gramStart"/>
      <w:r>
        <w:rPr>
          <w:rFonts w:ascii="Arial" w:eastAsia="Arial" w:hAnsi="Arial" w:cs="Arial"/>
          <w:color w:val="000000"/>
        </w:rPr>
        <w:t>1</w:t>
      </w:r>
      <w:proofErr w:type="gramEnd"/>
      <w:r>
        <w:rPr>
          <w:rFonts w:ascii="Arial" w:eastAsia="Arial" w:hAnsi="Arial" w:cs="Arial"/>
          <w:color w:val="000000"/>
        </w:rPr>
        <w:t xml:space="preserve"> (uma) vez, por igual período, mediante solicitação da parte durante seu transcurso, devidamente justificada, e desde que o motivo apresentado seja aceito pela </w:t>
      </w:r>
      <w:r>
        <w:rPr>
          <w:rFonts w:ascii="Arial" w:eastAsia="Arial" w:hAnsi="Arial" w:cs="Arial"/>
          <w:b/>
          <w:color w:val="000000"/>
        </w:rPr>
        <w:t>Secretaria Municipal de Saúde</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rPr>
          <w:rFonts w:ascii="Arial" w:eastAsia="Arial" w:hAnsi="Arial" w:cs="Arial"/>
          <w:color w:val="000000"/>
        </w:rPr>
        <w:t>https</w:t>
      </w:r>
      <w:proofErr w:type="gramEnd"/>
      <w:r>
        <w:rPr>
          <w:rFonts w:ascii="Arial" w:eastAsia="Arial" w:hAnsi="Arial" w:cs="Arial"/>
          <w:color w:val="000000"/>
        </w:rPr>
        <w:t>://jeap.rio.rj.gov.br/QIF, mediante o preenchimento do Questionário Eletrônico de Integridade e Transparência, requisito indispensável para celebração de qualquer instrumento jurídico com este Ente ou com uma de suas entidades.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17.3.3 – Nas contratações de grande vulto, o licitante vencedor deverá comprovar a implantação de programa de integridade, no prazo de </w:t>
      </w:r>
      <w:proofErr w:type="gramStart"/>
      <w:r>
        <w:rPr>
          <w:rFonts w:ascii="Arial" w:eastAsia="Arial" w:hAnsi="Arial" w:cs="Arial"/>
          <w:color w:val="000000"/>
        </w:rPr>
        <w:t>6</w:t>
      </w:r>
      <w:proofErr w:type="gramEnd"/>
      <w:r>
        <w:rPr>
          <w:rFonts w:ascii="Arial" w:eastAsia="Arial" w:hAnsi="Arial" w:cs="Arial"/>
          <w:color w:val="000000"/>
        </w:rPr>
        <w:t xml:space="preserve"> (seis) meses, contado da celebração do contrato, na forma do § 4º do art. 25 da Lei Federal nº 14.133/2021.</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17.4 – Deixando a ADJUDICATÁRIA de assinar o Contrato ou de retirar o instrumento equivalente no prazo assinalado, poderá o Pregoeiro, independentemente da aplicação das sanções administrativas à faltosa, examinar as ofertas subsequentes e a qualificação das </w:t>
      </w:r>
      <w:proofErr w:type="gramStart"/>
      <w:r>
        <w:rPr>
          <w:rFonts w:ascii="Arial" w:eastAsia="Arial" w:hAnsi="Arial" w:cs="Arial"/>
          <w:color w:val="000000"/>
        </w:rPr>
        <w:t>licitantes por ordem de classificação, e assim, sucessivamente, observado</w:t>
      </w:r>
      <w:proofErr w:type="gramEnd"/>
      <w:r>
        <w:rPr>
          <w:rFonts w:ascii="Arial" w:eastAsia="Arial" w:hAnsi="Arial" w:cs="Arial"/>
          <w:color w:val="000000"/>
        </w:rPr>
        <w:t xml:space="preserve"> o direito de preferência para as microempresas e empresas de pequeno porte, até a apuração de uma que atenda ao contido neste Edital, sendo a respectiva licitante declarada vencedora.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17.5 – A ADJUDICATÁRIA deverá comprovar, no momento da assinatura do Contrato ou da retirada do instrumento equivalente, a manutenção das condições demonstradas para habilitação no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17.6 – A CONTRATADA será responsável, na forma do Contrato, pela qualidade dos serviços prestados, dos materiais empregados e bens fornecidos, em conformidade com as especificações do termo de referência e/ou dos projetos, com as normas da Associação </w:t>
      </w:r>
      <w:r>
        <w:rPr>
          <w:rFonts w:ascii="Arial" w:eastAsia="Arial" w:hAnsi="Arial" w:cs="Arial"/>
          <w:color w:val="000000"/>
        </w:rPr>
        <w:lastRenderedPageBreak/>
        <w:t xml:space="preserve">Brasileira de Normas Técnicas – ABNT, e demais normas técnicas pertinentes, a ser atestada pelo </w:t>
      </w:r>
      <w:r>
        <w:rPr>
          <w:rFonts w:ascii="Arial" w:eastAsia="Arial" w:hAnsi="Arial" w:cs="Arial"/>
          <w:b/>
          <w:color w:val="000000"/>
        </w:rPr>
        <w:t>CONTRATANTE responsável pela fiscalização da execução do contrato</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17.6.1 – A ocorrência de desconformidade implicará a substituição dos materiais recusados, por não atender às especificações contidas no Termo de Referência que integra este Edital, sem ônus para a </w:t>
      </w:r>
      <w:r>
        <w:rPr>
          <w:rFonts w:ascii="Arial" w:eastAsia="Arial" w:hAnsi="Arial" w:cs="Arial"/>
          <w:b/>
          <w:color w:val="000000"/>
        </w:rPr>
        <w:t>CONTRATANTE</w:t>
      </w:r>
      <w:r>
        <w:rPr>
          <w:rFonts w:ascii="Arial" w:eastAsia="Arial" w:hAnsi="Arial" w:cs="Arial"/>
          <w:color w:val="000000"/>
        </w:rPr>
        <w:t xml:space="preserve"> e sem prejuízo da aplicação das sanções cabíveis.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17.8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17.9 – Nos casos em que a execução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17.10 – O ato de recebimento do objeto da licitação não implica a sua aceitação definitiva e não eximirá a licitante de sua responsabilidade no que concerne à qualidade dos serviços prestados.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17.11 – A Fiscalização da execução do objeto contratado caberá ao </w:t>
      </w:r>
      <w:r>
        <w:rPr>
          <w:rFonts w:ascii="Arial" w:eastAsia="Arial" w:hAnsi="Arial" w:cs="Arial"/>
          <w:b/>
          <w:color w:val="000000"/>
        </w:rPr>
        <w:t>setor indicado pela unidade orçamentária.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17.12 – Em conformidade com o artigo 18 do Decreto Rio nº 51629 de </w:t>
      </w:r>
      <w:proofErr w:type="gramStart"/>
      <w:r>
        <w:rPr>
          <w:rFonts w:ascii="Arial" w:eastAsia="Arial" w:hAnsi="Arial" w:cs="Arial"/>
          <w:color w:val="000000"/>
        </w:rPr>
        <w:t>9</w:t>
      </w:r>
      <w:proofErr w:type="gramEnd"/>
      <w:r>
        <w:rPr>
          <w:rFonts w:ascii="Arial" w:eastAsia="Arial" w:hAnsi="Arial" w:cs="Arial"/>
          <w:color w:val="000000"/>
        </w:rPr>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18. CONDIÇÕES DE PAGAMENTO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18.1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w:t>
      </w:r>
      <w:r>
        <w:rPr>
          <w:rFonts w:ascii="Arial" w:eastAsia="Arial" w:hAnsi="Arial" w:cs="Arial"/>
          <w:b/>
          <w:color w:val="000000"/>
        </w:rPr>
        <w:t xml:space="preserve"> setor indicado pela unidade orçamentária </w:t>
      </w:r>
      <w:r>
        <w:rPr>
          <w:rFonts w:ascii="Arial" w:eastAsia="Arial" w:hAnsi="Arial" w:cs="Arial"/>
          <w:color w:val="000000"/>
        </w:rPr>
        <w:t>e obedecido o disposto na legislação.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 xml:space="preserve">18.1.1 – O documento de cobrança será apresentado à Fiscalização, para atestação, e, após, protocolado no </w:t>
      </w:r>
      <w:r>
        <w:rPr>
          <w:rFonts w:ascii="Arial" w:eastAsia="Arial" w:hAnsi="Arial" w:cs="Arial"/>
          <w:b/>
        </w:rPr>
        <w:t>setor indicado pela unidade orçamentária</w:t>
      </w:r>
      <w:proofErr w:type="gramStart"/>
      <w:r>
        <w:rPr>
          <w:rFonts w:ascii="Arial" w:eastAsia="Arial" w:hAnsi="Arial" w:cs="Arial"/>
          <w:b/>
        </w:rPr>
        <w:t>.</w:t>
      </w:r>
      <w:r>
        <w:rPr>
          <w:rFonts w:ascii="Arial" w:eastAsia="Arial" w:hAnsi="Arial" w:cs="Arial"/>
        </w:rPr>
        <w:t>.</w:t>
      </w:r>
      <w:proofErr w:type="gramEnd"/>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18.2 – Para fins de medição, se for o caso, e faturamento, o período–base de medição dos serviços prestados será de um mês, considerando–se o mês civil, podendo no primeiro mês e </w:t>
      </w:r>
      <w:r>
        <w:rPr>
          <w:rFonts w:ascii="Arial" w:eastAsia="Arial" w:hAnsi="Arial" w:cs="Arial"/>
          <w:color w:val="000000"/>
        </w:rPr>
        <w:lastRenderedPageBreak/>
        <w:t>no último, para fins de acerto de contas, o período se constituir em fração do mês, considerado para esse fim o mês com 30 (trinta) dias.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18.2.1 – O pagamento à CONTRATADA será realizado em razão dos serviços efetivamente executados e aceitos no período–base mencionado no item anterior sem que a </w:t>
      </w:r>
      <w:r>
        <w:rPr>
          <w:rFonts w:ascii="Arial" w:eastAsia="Arial" w:hAnsi="Arial" w:cs="Arial"/>
          <w:b/>
          <w:color w:val="000000"/>
        </w:rPr>
        <w:t>Secretaria Municipal de Saúde</w:t>
      </w:r>
      <w:r>
        <w:rPr>
          <w:rFonts w:ascii="Arial" w:eastAsia="Arial" w:hAnsi="Arial" w:cs="Arial"/>
          <w:color w:val="000000"/>
        </w:rPr>
        <w:t xml:space="preserve"> esteja obrigada a pagar o valor total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18.3 – No caso de prestação de serviço com regime de dedicação exclusiva de mão de obra ou predominância de mão de obra, 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Pr>
          <w:rFonts w:ascii="Arial" w:eastAsia="Arial" w:hAnsi="Arial" w:cs="Arial"/>
          <w:color w:val="000000"/>
        </w:rPr>
        <w:t xml:space="preserve"> com efeito</w:t>
      </w:r>
      <w:proofErr w:type="gramEnd"/>
      <w:r>
        <w:rPr>
          <w:rFonts w:ascii="Arial" w:eastAsia="Arial" w:hAnsi="Arial" w:cs="Arial"/>
          <w:color w:val="000000"/>
        </w:rPr>
        <w:t xml:space="preserve"> negativo válida, declaração de regularidade trabalhista, na forma do Anexo</w:t>
      </w:r>
      <w:r>
        <w:rPr>
          <w:rFonts w:ascii="Arial" w:eastAsia="Arial" w:hAnsi="Arial" w:cs="Arial"/>
          <w:b/>
          <w:color w:val="000000"/>
        </w:rPr>
        <w:t xml:space="preserve"> VII</w:t>
      </w:r>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18.4 – No caso de erro nos documentos de faturamento ou cobrança, </w:t>
      </w:r>
      <w:proofErr w:type="gramStart"/>
      <w:r>
        <w:rPr>
          <w:rFonts w:ascii="Arial" w:eastAsia="Arial" w:hAnsi="Arial" w:cs="Arial"/>
          <w:color w:val="000000"/>
        </w:rPr>
        <w:t>estes serão</w:t>
      </w:r>
      <w:proofErr w:type="gramEnd"/>
      <w:r>
        <w:rPr>
          <w:rFonts w:ascii="Arial" w:eastAsia="Arial" w:hAnsi="Arial" w:cs="Arial"/>
          <w:color w:val="000000"/>
        </w:rPr>
        <w:t xml:space="preserve"> devolvidos à CONTRATADA para retificação ou substituição, passando o prazo de pagamento a fluir, então, a partir da reapresentação válida desses documentos.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18.5 – O valor dos pagamentos eventualmente efetuados com atraso, desde que não decorra de fato ou ato imputável à CONTRATADA, sofrerá a incidência de juros e correção monetária, de acordo com a variação da Taxa </w:t>
      </w:r>
      <w:proofErr w:type="spellStart"/>
      <w:r>
        <w:rPr>
          <w:rFonts w:ascii="Arial" w:eastAsia="Arial" w:hAnsi="Arial" w:cs="Arial"/>
          <w:color w:val="000000"/>
        </w:rPr>
        <w:t>Selic</w:t>
      </w:r>
      <w:proofErr w:type="spellEnd"/>
      <w:r>
        <w:rPr>
          <w:rFonts w:ascii="Arial" w:eastAsia="Arial" w:hAnsi="Arial" w:cs="Arial"/>
          <w:color w:val="000000"/>
        </w:rPr>
        <w:t xml:space="preserve"> aplicável à mora da Administração Pública, </w:t>
      </w:r>
      <w:r>
        <w:rPr>
          <w:rFonts w:ascii="Arial" w:eastAsia="Arial" w:hAnsi="Arial" w:cs="Arial"/>
          <w:i/>
          <w:color w:val="000000"/>
        </w:rPr>
        <w:t xml:space="preserve">pro rata </w:t>
      </w:r>
      <w:proofErr w:type="spellStart"/>
      <w:r>
        <w:rPr>
          <w:rFonts w:ascii="Arial" w:eastAsia="Arial" w:hAnsi="Arial" w:cs="Arial"/>
          <w:i/>
          <w:color w:val="000000"/>
        </w:rPr>
        <w:t>die</w:t>
      </w:r>
      <w:proofErr w:type="spellEnd"/>
      <w:r>
        <w:rPr>
          <w:rFonts w:ascii="Arial" w:eastAsia="Arial" w:hAnsi="Arial" w:cs="Arial"/>
          <w:color w:val="000000"/>
        </w:rPr>
        <w:t xml:space="preserve"> entre o 31º (trigésimo primeiro) dia da data do protocolo do documento de cobrança no </w:t>
      </w:r>
      <w:r>
        <w:rPr>
          <w:rFonts w:ascii="Arial" w:eastAsia="Arial" w:hAnsi="Arial" w:cs="Arial"/>
          <w:b/>
          <w:color w:val="000000"/>
        </w:rPr>
        <w:t xml:space="preserve">setor indicado pela unidade orçamentária </w:t>
      </w:r>
      <w:r>
        <w:rPr>
          <w:rFonts w:ascii="Arial" w:eastAsia="Arial" w:hAnsi="Arial" w:cs="Arial"/>
          <w:color w:val="000000"/>
        </w:rPr>
        <w:t>e a data do efetivo pagamento, limitados a 12% ao ano.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18.6 – O valor dos pagamentos eventualmente antecipados será descontado à taxa de 1% (um por cento) ao mês, calculada </w:t>
      </w:r>
      <w:r>
        <w:rPr>
          <w:rFonts w:ascii="Arial" w:eastAsia="Arial" w:hAnsi="Arial" w:cs="Arial"/>
          <w:i/>
          <w:color w:val="000000"/>
        </w:rPr>
        <w:t xml:space="preserve">pro rata </w:t>
      </w:r>
      <w:proofErr w:type="spellStart"/>
      <w:r>
        <w:rPr>
          <w:rFonts w:ascii="Arial" w:eastAsia="Arial" w:hAnsi="Arial" w:cs="Arial"/>
          <w:i/>
          <w:color w:val="000000"/>
        </w:rPr>
        <w:t>die</w:t>
      </w:r>
      <w:proofErr w:type="spellEnd"/>
      <w:r>
        <w:rPr>
          <w:rFonts w:ascii="Arial" w:eastAsia="Arial" w:hAnsi="Arial" w:cs="Arial"/>
          <w:color w:val="000000"/>
        </w:rPr>
        <w:t xml:space="preserve">, entre o dia do pagamento e o 30º (trigésimo) dia da data do protocolo do documento de cobrança no </w:t>
      </w:r>
      <w:r>
        <w:rPr>
          <w:rFonts w:ascii="Arial" w:eastAsia="Arial" w:hAnsi="Arial" w:cs="Arial"/>
          <w:b/>
          <w:color w:val="000000"/>
        </w:rPr>
        <w:t>setor indicado pela unidade orçamentária.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18.7</w:t>
      </w:r>
      <w:r>
        <w:rPr>
          <w:rFonts w:ascii="Arial" w:eastAsia="Arial" w:hAnsi="Arial" w:cs="Arial"/>
        </w:rPr>
        <w:t xml:space="preserve"> </w:t>
      </w:r>
      <w:r>
        <w:rPr>
          <w:rFonts w:ascii="Arial" w:eastAsia="Arial" w:hAnsi="Arial" w:cs="Arial"/>
          <w:b/>
        </w:rPr>
        <w:t xml:space="preserve">– </w:t>
      </w:r>
      <w:r>
        <w:rPr>
          <w:rFonts w:ascii="Arial" w:eastAsia="Arial" w:hAnsi="Arial" w:cs="Arial"/>
          <w:b/>
          <w:color w:val="000000"/>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581FAF" w:rsidRDefault="00581FAF">
      <w:pPr>
        <w:pStyle w:val="Ttulo1"/>
        <w:tabs>
          <w:tab w:val="left" w:pos="0"/>
        </w:tabs>
        <w:spacing w:before="0" w:line="276" w:lineRule="auto"/>
        <w:ind w:right="-279"/>
        <w:rPr>
          <w:rFonts w:ascii="Arial" w:eastAsia="Arial" w:hAnsi="Arial" w:cs="Arial"/>
          <w:sz w:val="22"/>
          <w:szCs w:val="22"/>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19. REAJUSTE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19.1 – Somente ocorrerá reajustamento do Contrato decorrido o prazo de </w:t>
      </w:r>
      <w:r>
        <w:rPr>
          <w:rFonts w:ascii="Arial" w:eastAsia="Arial" w:hAnsi="Arial" w:cs="Arial"/>
          <w:b/>
          <w:color w:val="000000"/>
        </w:rPr>
        <w:t>24 (vinte e quatro) meses</w:t>
      </w:r>
      <w:r>
        <w:rPr>
          <w:rFonts w:ascii="Arial" w:eastAsia="Arial" w:hAnsi="Arial" w:cs="Arial"/>
          <w:color w:val="000000"/>
        </w:rPr>
        <w:t xml:space="preserve"> contados da data do orçamento estimado (Consolidação da Pesquisa de Preços), </w:t>
      </w:r>
      <w:r w:rsidR="009C4D66">
        <w:rPr>
          <w:rFonts w:ascii="Arial" w:eastAsia="Arial" w:hAnsi="Arial" w:cs="Arial"/>
          <w:color w:val="000000"/>
        </w:rPr>
        <w:t>29/07/2025</w:t>
      </w:r>
      <w:r>
        <w:rPr>
          <w:rFonts w:ascii="Arial" w:eastAsia="Arial" w:hAnsi="Arial" w:cs="Arial"/>
          <w:color w:val="000000"/>
        </w:rPr>
        <w:t>, observada a Lei Federal no 10.192, de 14 de fevereiro de 2001.</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19.2 – Os preços serão reajustados de acordo com a variação do Índice de Preços ao Consumidor Amplo Especial – IPCA–E do Instituto Brasileiro de Geografia e Estatística – IBGE, calculado por meio da seguinte fórmula: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R = </w:t>
      </w:r>
      <w:proofErr w:type="spellStart"/>
      <w:r>
        <w:rPr>
          <w:rFonts w:ascii="Arial" w:eastAsia="Arial" w:hAnsi="Arial" w:cs="Arial"/>
          <w:color w:val="000000"/>
        </w:rPr>
        <w:t>Po</w:t>
      </w:r>
      <w:proofErr w:type="spellEnd"/>
      <w:r>
        <w:rPr>
          <w:rFonts w:ascii="Arial" w:eastAsia="Arial" w:hAnsi="Arial" w:cs="Arial"/>
          <w:color w:val="000000"/>
        </w:rPr>
        <w:t xml:space="preserve"> [(I–</w:t>
      </w:r>
      <w:proofErr w:type="spellStart"/>
      <w:r>
        <w:rPr>
          <w:rFonts w:ascii="Arial" w:eastAsia="Arial" w:hAnsi="Arial" w:cs="Arial"/>
          <w:color w:val="000000"/>
        </w:rPr>
        <w:t>Io</w:t>
      </w:r>
      <w:proofErr w:type="spellEnd"/>
      <w:proofErr w:type="gramStart"/>
      <w:r>
        <w:rPr>
          <w:rFonts w:ascii="Arial" w:eastAsia="Arial" w:hAnsi="Arial" w:cs="Arial"/>
          <w:color w:val="000000"/>
        </w:rPr>
        <w:t>)</w:t>
      </w:r>
      <w:proofErr w:type="gramEnd"/>
      <w:r>
        <w:rPr>
          <w:rFonts w:ascii="Arial" w:eastAsia="Arial" w:hAnsi="Arial" w:cs="Arial"/>
          <w:color w:val="000000"/>
        </w:rPr>
        <w:t>/</w:t>
      </w:r>
      <w:proofErr w:type="spellStart"/>
      <w:r>
        <w:rPr>
          <w:rFonts w:ascii="Arial" w:eastAsia="Arial" w:hAnsi="Arial" w:cs="Arial"/>
          <w:color w:val="000000"/>
        </w:rPr>
        <w:t>Io</w:t>
      </w:r>
      <w:proofErr w:type="spellEnd"/>
      <w:r>
        <w:rPr>
          <w:rFonts w:ascii="Arial" w:eastAsia="Arial" w:hAnsi="Arial" w:cs="Arial"/>
          <w:color w:val="000000"/>
        </w:rPr>
        <w:t>]</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Onde:</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R = valor do reajuste;</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I = índice IPCA–E mensal relativo ao mês anterior ao de aniversário do Contrato;</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roofErr w:type="spellStart"/>
      <w:r>
        <w:rPr>
          <w:rFonts w:ascii="Arial" w:eastAsia="Arial" w:hAnsi="Arial" w:cs="Arial"/>
          <w:color w:val="000000"/>
        </w:rPr>
        <w:t>Io</w:t>
      </w:r>
      <w:proofErr w:type="spellEnd"/>
      <w:r>
        <w:rPr>
          <w:rFonts w:ascii="Arial" w:eastAsia="Arial" w:hAnsi="Arial" w:cs="Arial"/>
          <w:color w:val="000000"/>
        </w:rPr>
        <w:t xml:space="preserve"> = índice do IPCA–E mensal relativo ao mês do orçamento estimado;</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roofErr w:type="spellStart"/>
      <w:r>
        <w:rPr>
          <w:rFonts w:ascii="Arial" w:eastAsia="Arial" w:hAnsi="Arial" w:cs="Arial"/>
          <w:color w:val="000000"/>
        </w:rPr>
        <w:t>Po</w:t>
      </w:r>
      <w:proofErr w:type="spellEnd"/>
      <w:r>
        <w:rPr>
          <w:rFonts w:ascii="Arial" w:eastAsia="Arial" w:hAnsi="Arial" w:cs="Arial"/>
          <w:color w:val="000000"/>
        </w:rPr>
        <w:t xml:space="preserve"> = preço unitário contratual, objeto do reajustamento.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19.3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19.4 – Caso seja </w:t>
      </w:r>
      <w:r>
        <w:rPr>
          <w:rFonts w:ascii="Arial" w:eastAsia="Arial" w:hAnsi="Arial" w:cs="Arial"/>
          <w:b/>
          <w:color w:val="000000"/>
        </w:rPr>
        <w:t>serviço por escopo</w:t>
      </w:r>
      <w:r>
        <w:rPr>
          <w:rFonts w:ascii="Arial" w:eastAsia="Arial" w:hAnsi="Arial" w:cs="Arial"/>
          <w:color w:val="000000"/>
        </w:rPr>
        <w:t>,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20. SANÇÕES ADMINISTRATIVAS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20.1 – A recusa da ADJUDICATÁRIA em assinar o termo de contrato ou em retirar o instrumento equivalente dentro do prazo estabelecido caracteriza o descumprimento total das obrigações assumidas, independentemente do disposto no subitem 17.4, sujeitando–a </w:t>
      </w:r>
      <w:proofErr w:type="gramStart"/>
      <w:r>
        <w:rPr>
          <w:rFonts w:ascii="Arial" w:eastAsia="Arial" w:hAnsi="Arial" w:cs="Arial"/>
          <w:color w:val="000000"/>
        </w:rPr>
        <w:t>às</w:t>
      </w:r>
      <w:proofErr w:type="gramEnd"/>
      <w:r>
        <w:rPr>
          <w:rFonts w:ascii="Arial" w:eastAsia="Arial" w:hAnsi="Arial" w:cs="Arial"/>
          <w:color w:val="000000"/>
        </w:rPr>
        <w:t xml:space="preserve"> penalidades previstas no subitem 20.2.</w:t>
      </w:r>
    </w:p>
    <w:p w:rsidR="00581FAF" w:rsidRDefault="00581FAF">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20.2 – Em razão das condutas previstas no art. 155 da Lei Federal n° 14.133/2021, a </w:t>
      </w:r>
      <w:r>
        <w:rPr>
          <w:rFonts w:ascii="Arial" w:eastAsia="Arial" w:hAnsi="Arial" w:cs="Arial"/>
          <w:b/>
          <w:color w:val="000000"/>
        </w:rPr>
        <w:t>Secretaria Municipal de Saúde</w:t>
      </w:r>
      <w:r>
        <w:rPr>
          <w:rFonts w:ascii="Arial" w:eastAsia="Arial" w:hAnsi="Arial" w:cs="Arial"/>
          <w:color w:val="000000"/>
        </w:rPr>
        <w:t xml:space="preserve"> poderá, sem prejuízo responsabilidade civil e criminal que </w:t>
      </w:r>
      <w:proofErr w:type="gramStart"/>
      <w:r>
        <w:rPr>
          <w:rFonts w:ascii="Arial" w:eastAsia="Arial" w:hAnsi="Arial" w:cs="Arial"/>
          <w:color w:val="000000"/>
        </w:rPr>
        <w:t>couber,</w:t>
      </w:r>
      <w:proofErr w:type="gramEnd"/>
      <w:r>
        <w:rPr>
          <w:rFonts w:ascii="Arial" w:eastAsia="Arial" w:hAnsi="Arial" w:cs="Arial"/>
          <w:color w:val="000000"/>
        </w:rPr>
        <w:t xml:space="preserve"> aplicar as seguintes </w:t>
      </w:r>
      <w:r>
        <w:rPr>
          <w:rFonts w:ascii="Arial" w:eastAsia="Arial" w:hAnsi="Arial" w:cs="Arial"/>
          <w:b/>
          <w:color w:val="000000"/>
        </w:rPr>
        <w:t>sanções</w:t>
      </w:r>
      <w:r>
        <w:rPr>
          <w:rFonts w:ascii="Arial" w:eastAsia="Arial" w:hAnsi="Arial" w:cs="Arial"/>
          <w:color w:val="000000"/>
        </w:rPr>
        <w:t>, previstas no art. 156 da Lei Federal nº 14.133/2021 e no art. 589 do RGCAF:</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numPr>
          <w:ilvl w:val="0"/>
          <w:numId w:val="4"/>
        </w:numPr>
        <w:pBdr>
          <w:top w:val="nil"/>
          <w:left w:val="nil"/>
          <w:bottom w:val="nil"/>
          <w:right w:val="nil"/>
          <w:between w:val="nil"/>
        </w:pBdr>
        <w:tabs>
          <w:tab w:val="left" w:pos="0"/>
          <w:tab w:val="left" w:pos="582"/>
        </w:tabs>
        <w:spacing w:after="0" w:line="276" w:lineRule="auto"/>
        <w:ind w:left="0" w:right="-279" w:firstLine="0"/>
        <w:jc w:val="both"/>
      </w:pPr>
      <w:r>
        <w:rPr>
          <w:rFonts w:ascii="Arial" w:eastAsia="Arial" w:hAnsi="Arial" w:cs="Arial"/>
          <w:b/>
          <w:color w:val="000000"/>
        </w:rPr>
        <w:t>Advertência</w:t>
      </w:r>
      <w:r>
        <w:rPr>
          <w:rFonts w:ascii="Arial" w:eastAsia="Arial" w:hAnsi="Arial" w:cs="Arial"/>
          <w:color w:val="000000"/>
        </w:rPr>
        <w:t>;</w:t>
      </w:r>
    </w:p>
    <w:p w:rsidR="00581FAF" w:rsidRDefault="00063DF9">
      <w:pPr>
        <w:widowControl w:val="0"/>
        <w:numPr>
          <w:ilvl w:val="0"/>
          <w:numId w:val="4"/>
        </w:numPr>
        <w:pBdr>
          <w:top w:val="nil"/>
          <w:left w:val="nil"/>
          <w:bottom w:val="nil"/>
          <w:right w:val="nil"/>
          <w:between w:val="nil"/>
        </w:pBdr>
        <w:tabs>
          <w:tab w:val="left" w:pos="0"/>
          <w:tab w:val="left" w:pos="582"/>
        </w:tabs>
        <w:spacing w:after="0" w:line="276" w:lineRule="auto"/>
        <w:ind w:left="0" w:right="-279" w:firstLine="0"/>
        <w:jc w:val="both"/>
        <w:rPr>
          <w:rFonts w:ascii="Arial" w:eastAsia="Arial" w:hAnsi="Arial" w:cs="Arial"/>
          <w:color w:val="000000"/>
        </w:rPr>
      </w:pPr>
      <w:r>
        <w:rPr>
          <w:rFonts w:ascii="Arial" w:eastAsia="Arial" w:hAnsi="Arial" w:cs="Arial"/>
          <w:b/>
          <w:color w:val="000000"/>
        </w:rPr>
        <w:t>Multa</w:t>
      </w:r>
      <w:r>
        <w:rPr>
          <w:rFonts w:ascii="Arial" w:eastAsia="Arial" w:hAnsi="Arial" w:cs="Arial"/>
          <w:color w:val="000000"/>
        </w:rPr>
        <w:t>;</w:t>
      </w:r>
    </w:p>
    <w:p w:rsidR="00581FAF" w:rsidRDefault="00063DF9">
      <w:pPr>
        <w:numPr>
          <w:ilvl w:val="0"/>
          <w:numId w:val="4"/>
        </w:numPr>
        <w:pBdr>
          <w:top w:val="nil"/>
          <w:left w:val="nil"/>
          <w:bottom w:val="nil"/>
          <w:right w:val="nil"/>
          <w:between w:val="nil"/>
        </w:pBdr>
        <w:tabs>
          <w:tab w:val="left" w:pos="0"/>
          <w:tab w:val="left" w:pos="616"/>
        </w:tabs>
        <w:spacing w:after="0" w:line="276" w:lineRule="auto"/>
        <w:ind w:left="0" w:right="-279" w:firstLine="0"/>
        <w:jc w:val="both"/>
      </w:pPr>
      <w:r>
        <w:rPr>
          <w:rFonts w:ascii="Arial" w:eastAsia="Arial" w:hAnsi="Arial" w:cs="Arial"/>
          <w:b/>
          <w:color w:val="000000"/>
        </w:rPr>
        <w:t>Impedimento de licitar e contratar</w:t>
      </w:r>
      <w:r>
        <w:rPr>
          <w:rFonts w:ascii="Arial" w:eastAsia="Arial" w:hAnsi="Arial" w:cs="Arial"/>
          <w:color w:val="000000"/>
        </w:rPr>
        <w:t xml:space="preserve">, pelo prazo de até </w:t>
      </w:r>
      <w:proofErr w:type="gramStart"/>
      <w:r>
        <w:rPr>
          <w:rFonts w:ascii="Arial" w:eastAsia="Arial" w:hAnsi="Arial" w:cs="Arial"/>
          <w:color w:val="000000"/>
        </w:rPr>
        <w:t>3</w:t>
      </w:r>
      <w:proofErr w:type="gramEnd"/>
      <w:r>
        <w:rPr>
          <w:rFonts w:ascii="Arial" w:eastAsia="Arial" w:hAnsi="Arial" w:cs="Arial"/>
          <w:color w:val="000000"/>
        </w:rPr>
        <w:t xml:space="preserve"> (três) anos;</w:t>
      </w:r>
    </w:p>
    <w:p w:rsidR="00581FAF" w:rsidRDefault="00063DF9">
      <w:pPr>
        <w:numPr>
          <w:ilvl w:val="0"/>
          <w:numId w:val="4"/>
        </w:numPr>
        <w:pBdr>
          <w:top w:val="nil"/>
          <w:left w:val="nil"/>
          <w:bottom w:val="nil"/>
          <w:right w:val="nil"/>
          <w:between w:val="nil"/>
        </w:pBdr>
        <w:tabs>
          <w:tab w:val="left" w:pos="0"/>
          <w:tab w:val="left" w:pos="616"/>
        </w:tabs>
        <w:spacing w:after="0" w:line="276" w:lineRule="auto"/>
        <w:ind w:left="0" w:right="-279" w:firstLine="0"/>
        <w:jc w:val="both"/>
      </w:pPr>
      <w:r>
        <w:rPr>
          <w:rFonts w:ascii="Arial" w:eastAsia="Arial" w:hAnsi="Arial" w:cs="Arial"/>
          <w:b/>
          <w:color w:val="000000"/>
        </w:rPr>
        <w:t>Declaração de inidoneidade para licitar ou contratar</w:t>
      </w:r>
      <w:r>
        <w:rPr>
          <w:rFonts w:ascii="Arial" w:eastAsia="Arial" w:hAnsi="Arial" w:cs="Arial"/>
          <w:color w:val="000000"/>
        </w:rPr>
        <w:t>.</w:t>
      </w:r>
    </w:p>
    <w:p w:rsidR="00581FAF" w:rsidRDefault="00581FAF">
      <w:pPr>
        <w:pBdr>
          <w:top w:val="nil"/>
          <w:left w:val="nil"/>
          <w:bottom w:val="nil"/>
          <w:right w:val="nil"/>
          <w:between w:val="nil"/>
        </w:pBdr>
        <w:tabs>
          <w:tab w:val="left" w:pos="0"/>
          <w:tab w:val="left" w:pos="616"/>
        </w:tabs>
        <w:spacing w:after="0" w:line="276" w:lineRule="auto"/>
        <w:ind w:right="-279"/>
        <w:jc w:val="both"/>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20.3 – A aplicação da sanção prevista na alínea “b” observará os seguintes parâmetros: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strike/>
          <w:color w:val="00A933"/>
        </w:rPr>
      </w:pPr>
      <w:r>
        <w:rPr>
          <w:rFonts w:ascii="Arial" w:eastAsia="Arial" w:hAnsi="Arial" w:cs="Arial"/>
          <w:color w:val="000000"/>
        </w:rPr>
        <w:t xml:space="preserve">20.3.1 – </w:t>
      </w:r>
      <w:r>
        <w:rPr>
          <w:rFonts w:ascii="Arial" w:eastAsia="Arial" w:hAnsi="Arial" w:cs="Arial"/>
          <w:b/>
          <w:color w:val="000000"/>
        </w:rPr>
        <w:t>0,5% (meio por cento)</w:t>
      </w:r>
      <w:r>
        <w:rPr>
          <w:rFonts w:ascii="Arial" w:eastAsia="Arial" w:hAnsi="Arial" w:cs="Arial"/>
          <w:color w:val="000000"/>
        </w:rPr>
        <w:t xml:space="preserve"> por dia útil </w:t>
      </w:r>
      <w:r>
        <w:rPr>
          <w:rFonts w:ascii="Arial" w:eastAsia="Arial" w:hAnsi="Arial" w:cs="Arial"/>
          <w:b/>
          <w:color w:val="000000"/>
        </w:rPr>
        <w:t>sobre o valor do Contrato</w:t>
      </w:r>
      <w:r>
        <w:rPr>
          <w:rFonts w:ascii="Arial" w:eastAsia="Arial" w:hAnsi="Arial" w:cs="Arial"/>
          <w:color w:val="000000"/>
        </w:rPr>
        <w:t xml:space="preserve">, nos primeiros 15 (quinze) dias de atraso.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20.3.2 - </w:t>
      </w:r>
      <w:r>
        <w:rPr>
          <w:rFonts w:ascii="Arial" w:eastAsia="Arial" w:hAnsi="Arial" w:cs="Arial"/>
          <w:b/>
          <w:color w:val="000000"/>
        </w:rPr>
        <w:t>0,5% (meio por cento)</w:t>
      </w:r>
      <w:r>
        <w:rPr>
          <w:rFonts w:ascii="Arial" w:eastAsia="Arial" w:hAnsi="Arial" w:cs="Arial"/>
          <w:color w:val="000000"/>
        </w:rPr>
        <w:t xml:space="preserve"> por dia útil </w:t>
      </w:r>
      <w:r>
        <w:rPr>
          <w:rFonts w:ascii="Arial" w:eastAsia="Arial" w:hAnsi="Arial" w:cs="Arial"/>
          <w:b/>
          <w:color w:val="000000"/>
        </w:rPr>
        <w:t>sobre o valor do Contrato</w:t>
      </w:r>
      <w:r>
        <w:rPr>
          <w:rFonts w:ascii="Arial" w:eastAsia="Arial" w:hAnsi="Arial" w:cs="Arial"/>
          <w:color w:val="000000"/>
        </w:rPr>
        <w:t xml:space="preserve">, a partir do 16º (décimo sexto) dia útil de atraso. </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20.3.3 - Após o 15º (décimo quinto) dia útil de atraso na execução do contrato, a Administração poderá optar pela extinção unilateral da avença e aplicar multa de 0,5% (meio por cento) até 20% (vinte por cento) sobre o valor do saldo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20.3.4 – 0,5% (meio por cento) até 20% (vinte por cento) sobre o valor do Contrato, na hipótese de recusa em o contrato ou retirar o instrumento equivalente.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 xml:space="preserve">20.3.5 – </w:t>
      </w:r>
      <w:r>
        <w:rPr>
          <w:rFonts w:ascii="Arial" w:eastAsia="Arial" w:hAnsi="Arial" w:cs="Arial"/>
          <w:b/>
          <w:color w:val="000000"/>
        </w:rPr>
        <w:t>0,5% (meio por cento)</w:t>
      </w:r>
      <w:r>
        <w:rPr>
          <w:rFonts w:ascii="Arial" w:eastAsia="Arial" w:hAnsi="Arial" w:cs="Arial"/>
          <w:color w:val="000000"/>
        </w:rPr>
        <w:t xml:space="preserve"> do valor do Contrato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20.3.6 – </w:t>
      </w:r>
      <w:r>
        <w:rPr>
          <w:rFonts w:ascii="Arial" w:eastAsia="Arial" w:hAnsi="Arial" w:cs="Arial"/>
          <w:b/>
          <w:color w:val="000000"/>
        </w:rPr>
        <w:t>0,5%</w:t>
      </w:r>
      <w:r>
        <w:rPr>
          <w:rFonts w:ascii="Arial" w:eastAsia="Arial" w:hAnsi="Arial" w:cs="Arial"/>
          <w:color w:val="000000"/>
        </w:rPr>
        <w:t xml:space="preserve"> a 3,2% por dia sobre o valor do Contrato, conforme detalhamento constante das tabelas 1 e </w:t>
      </w:r>
      <w:proofErr w:type="gramStart"/>
      <w:r>
        <w:rPr>
          <w:rFonts w:ascii="Arial" w:eastAsia="Arial" w:hAnsi="Arial" w:cs="Arial"/>
          <w:color w:val="000000"/>
        </w:rPr>
        <w:t>2</w:t>
      </w:r>
      <w:proofErr w:type="gramEnd"/>
      <w:r>
        <w:rPr>
          <w:rFonts w:ascii="Arial" w:eastAsia="Arial" w:hAnsi="Arial" w:cs="Arial"/>
          <w:color w:val="000000"/>
        </w:rPr>
        <w:t>, abaixo; 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20.3.7 – As penalidades de multa decorrentes de fatos diversos serão consideradas independentes entre si.</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20.3.8 – Para efeito de aplicação de multas, às infrações são atribuídos graus, de acordo com as tabelas 1 e 2:</w:t>
      </w:r>
    </w:p>
    <w:p w:rsidR="00581FAF" w:rsidRDefault="00581FAF">
      <w:pPr>
        <w:tabs>
          <w:tab w:val="left" w:pos="0"/>
          <w:tab w:val="left" w:pos="7938"/>
        </w:tabs>
        <w:spacing w:after="0" w:line="276" w:lineRule="auto"/>
        <w:ind w:right="-279"/>
        <w:rPr>
          <w:rFonts w:ascii="Arial" w:eastAsia="Arial" w:hAnsi="Arial" w:cs="Arial"/>
        </w:rPr>
      </w:pPr>
    </w:p>
    <w:tbl>
      <w:tblPr>
        <w:tblStyle w:val="a0"/>
        <w:tblW w:w="6629" w:type="dxa"/>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134"/>
        <w:gridCol w:w="5495"/>
      </w:tblGrid>
      <w:tr w:rsidR="00581FAF">
        <w:tc>
          <w:tcPr>
            <w:tcW w:w="1134" w:type="dxa"/>
            <w:tcBorders>
              <w:top w:val="nil"/>
              <w:left w:val="nil"/>
              <w:right w:val="nil"/>
            </w:tcBorders>
          </w:tcPr>
          <w:p w:rsidR="00581FAF" w:rsidRDefault="00581FAF">
            <w:pPr>
              <w:widowControl w:val="0"/>
              <w:tabs>
                <w:tab w:val="left" w:pos="0"/>
              </w:tabs>
              <w:spacing w:after="0" w:line="276" w:lineRule="auto"/>
              <w:ind w:right="-279"/>
              <w:jc w:val="center"/>
              <w:rPr>
                <w:rFonts w:ascii="Arial" w:eastAsia="Arial" w:hAnsi="Arial" w:cs="Arial"/>
                <w:b/>
              </w:rPr>
            </w:pPr>
          </w:p>
        </w:tc>
        <w:tc>
          <w:tcPr>
            <w:tcW w:w="5495" w:type="dxa"/>
            <w:tcBorders>
              <w:top w:val="nil"/>
              <w:left w:val="nil"/>
              <w:right w:val="nil"/>
            </w:tcBorders>
          </w:tcPr>
          <w:p w:rsidR="00581FAF" w:rsidRDefault="00063DF9">
            <w:pPr>
              <w:widowControl w:val="0"/>
              <w:tabs>
                <w:tab w:val="left" w:pos="0"/>
              </w:tabs>
              <w:spacing w:after="0" w:line="276" w:lineRule="auto"/>
              <w:ind w:right="-105"/>
              <w:rPr>
                <w:rFonts w:ascii="Arial" w:eastAsia="Arial" w:hAnsi="Arial" w:cs="Arial"/>
                <w:b/>
              </w:rPr>
            </w:pPr>
            <w:r>
              <w:rPr>
                <w:rFonts w:ascii="Arial" w:eastAsia="Arial" w:hAnsi="Arial" w:cs="Arial"/>
                <w:b/>
              </w:rPr>
              <w:t xml:space="preserve">                           TABELA 1</w:t>
            </w:r>
          </w:p>
        </w:tc>
      </w:tr>
      <w:tr w:rsidR="00581FAF">
        <w:trPr>
          <w:trHeight w:val="275"/>
        </w:trPr>
        <w:tc>
          <w:tcPr>
            <w:tcW w:w="1134" w:type="dxa"/>
          </w:tcPr>
          <w:p w:rsidR="00581FAF" w:rsidRDefault="00063DF9">
            <w:pPr>
              <w:widowControl w:val="0"/>
              <w:tabs>
                <w:tab w:val="left" w:pos="0"/>
              </w:tabs>
              <w:spacing w:after="0" w:line="276" w:lineRule="auto"/>
              <w:ind w:right="-62"/>
              <w:jc w:val="center"/>
              <w:rPr>
                <w:rFonts w:ascii="Arial" w:eastAsia="Arial" w:hAnsi="Arial" w:cs="Arial"/>
                <w:b/>
              </w:rPr>
            </w:pPr>
            <w:r>
              <w:rPr>
                <w:rFonts w:ascii="Arial" w:eastAsia="Arial" w:hAnsi="Arial" w:cs="Arial"/>
                <w:b/>
              </w:rPr>
              <w:t>GRAU</w:t>
            </w:r>
          </w:p>
        </w:tc>
        <w:tc>
          <w:tcPr>
            <w:tcW w:w="5495" w:type="dxa"/>
          </w:tcPr>
          <w:p w:rsidR="00581FAF" w:rsidRDefault="00063DF9">
            <w:pPr>
              <w:widowControl w:val="0"/>
              <w:tabs>
                <w:tab w:val="left" w:pos="7"/>
              </w:tabs>
              <w:spacing w:after="0" w:line="276" w:lineRule="auto"/>
              <w:ind w:right="35"/>
              <w:jc w:val="center"/>
              <w:rPr>
                <w:rFonts w:ascii="Arial" w:eastAsia="Arial" w:hAnsi="Arial" w:cs="Arial"/>
                <w:b/>
              </w:rPr>
            </w:pPr>
            <w:r>
              <w:rPr>
                <w:rFonts w:ascii="Arial" w:eastAsia="Arial" w:hAnsi="Arial" w:cs="Arial"/>
                <w:b/>
              </w:rPr>
              <w:t>CORRESPONDÊNCIA</w:t>
            </w:r>
          </w:p>
        </w:tc>
      </w:tr>
      <w:tr w:rsidR="00581FAF">
        <w:tc>
          <w:tcPr>
            <w:tcW w:w="1134" w:type="dxa"/>
          </w:tcPr>
          <w:p w:rsidR="00581FAF" w:rsidRDefault="00063DF9">
            <w:pPr>
              <w:widowControl w:val="0"/>
              <w:tabs>
                <w:tab w:val="left" w:pos="0"/>
              </w:tabs>
              <w:spacing w:after="0" w:line="276" w:lineRule="auto"/>
              <w:ind w:right="-62"/>
              <w:jc w:val="center"/>
              <w:rPr>
                <w:rFonts w:ascii="Arial" w:eastAsia="Arial" w:hAnsi="Arial" w:cs="Arial"/>
              </w:rPr>
            </w:pPr>
            <w:proofErr w:type="gramStart"/>
            <w:r>
              <w:rPr>
                <w:rFonts w:ascii="Arial" w:eastAsia="Arial" w:hAnsi="Arial" w:cs="Arial"/>
              </w:rPr>
              <w:t>1</w:t>
            </w:r>
            <w:proofErr w:type="gramEnd"/>
          </w:p>
        </w:tc>
        <w:tc>
          <w:tcPr>
            <w:tcW w:w="5495" w:type="dxa"/>
          </w:tcPr>
          <w:p w:rsidR="00581FAF" w:rsidRDefault="00063DF9">
            <w:pPr>
              <w:widowControl w:val="0"/>
              <w:tabs>
                <w:tab w:val="left" w:pos="7"/>
              </w:tabs>
              <w:spacing w:after="0" w:line="276" w:lineRule="auto"/>
              <w:ind w:right="35"/>
              <w:jc w:val="center"/>
              <w:rPr>
                <w:rFonts w:ascii="Arial" w:eastAsia="Arial" w:hAnsi="Arial" w:cs="Arial"/>
              </w:rPr>
            </w:pPr>
            <w:r>
              <w:rPr>
                <w:rFonts w:ascii="Arial" w:eastAsia="Arial" w:hAnsi="Arial" w:cs="Arial"/>
              </w:rPr>
              <w:t>0,5% ao dia sobre o valor do contrato</w:t>
            </w:r>
          </w:p>
        </w:tc>
      </w:tr>
      <w:tr w:rsidR="00581FAF">
        <w:tc>
          <w:tcPr>
            <w:tcW w:w="1134" w:type="dxa"/>
          </w:tcPr>
          <w:p w:rsidR="00581FAF" w:rsidRDefault="00063DF9">
            <w:pPr>
              <w:widowControl w:val="0"/>
              <w:tabs>
                <w:tab w:val="left" w:pos="0"/>
              </w:tabs>
              <w:spacing w:after="0" w:line="276" w:lineRule="auto"/>
              <w:ind w:right="-62"/>
              <w:jc w:val="center"/>
              <w:rPr>
                <w:rFonts w:ascii="Arial" w:eastAsia="Arial" w:hAnsi="Arial" w:cs="Arial"/>
              </w:rPr>
            </w:pPr>
            <w:proofErr w:type="gramStart"/>
            <w:r>
              <w:rPr>
                <w:rFonts w:ascii="Arial" w:eastAsia="Arial" w:hAnsi="Arial" w:cs="Arial"/>
              </w:rPr>
              <w:t>2</w:t>
            </w:r>
            <w:proofErr w:type="gramEnd"/>
          </w:p>
        </w:tc>
        <w:tc>
          <w:tcPr>
            <w:tcW w:w="5495" w:type="dxa"/>
          </w:tcPr>
          <w:p w:rsidR="00581FAF" w:rsidRDefault="00063DF9">
            <w:pPr>
              <w:widowControl w:val="0"/>
              <w:tabs>
                <w:tab w:val="left" w:pos="7"/>
              </w:tabs>
              <w:spacing w:after="0" w:line="276" w:lineRule="auto"/>
              <w:ind w:right="35"/>
              <w:jc w:val="center"/>
              <w:rPr>
                <w:rFonts w:ascii="Arial" w:eastAsia="Arial" w:hAnsi="Arial" w:cs="Arial"/>
              </w:rPr>
            </w:pPr>
            <w:r>
              <w:rPr>
                <w:rFonts w:ascii="Arial" w:eastAsia="Arial" w:hAnsi="Arial" w:cs="Arial"/>
              </w:rPr>
              <w:t>0,5% ao dia sobre o valor do contrato</w:t>
            </w:r>
          </w:p>
        </w:tc>
      </w:tr>
      <w:tr w:rsidR="00581FAF">
        <w:tc>
          <w:tcPr>
            <w:tcW w:w="1134" w:type="dxa"/>
          </w:tcPr>
          <w:p w:rsidR="00581FAF" w:rsidRDefault="00063DF9">
            <w:pPr>
              <w:widowControl w:val="0"/>
              <w:tabs>
                <w:tab w:val="left" w:pos="0"/>
              </w:tabs>
              <w:spacing w:after="0" w:line="276" w:lineRule="auto"/>
              <w:ind w:right="-62"/>
              <w:jc w:val="center"/>
              <w:rPr>
                <w:rFonts w:ascii="Arial" w:eastAsia="Arial" w:hAnsi="Arial" w:cs="Arial"/>
              </w:rPr>
            </w:pPr>
            <w:proofErr w:type="gramStart"/>
            <w:r>
              <w:rPr>
                <w:rFonts w:ascii="Arial" w:eastAsia="Arial" w:hAnsi="Arial" w:cs="Arial"/>
              </w:rPr>
              <w:t>3</w:t>
            </w:r>
            <w:proofErr w:type="gramEnd"/>
          </w:p>
        </w:tc>
        <w:tc>
          <w:tcPr>
            <w:tcW w:w="5495" w:type="dxa"/>
          </w:tcPr>
          <w:p w:rsidR="00581FAF" w:rsidRDefault="00063DF9">
            <w:pPr>
              <w:widowControl w:val="0"/>
              <w:tabs>
                <w:tab w:val="left" w:pos="7"/>
              </w:tabs>
              <w:spacing w:after="0" w:line="276" w:lineRule="auto"/>
              <w:ind w:right="35"/>
              <w:jc w:val="center"/>
              <w:rPr>
                <w:rFonts w:ascii="Arial" w:eastAsia="Arial" w:hAnsi="Arial" w:cs="Arial"/>
              </w:rPr>
            </w:pPr>
            <w:r>
              <w:rPr>
                <w:rFonts w:ascii="Arial" w:eastAsia="Arial" w:hAnsi="Arial" w:cs="Arial"/>
              </w:rPr>
              <w:t>0,8% ao dia sobre o valor do contrato</w:t>
            </w:r>
          </w:p>
        </w:tc>
      </w:tr>
      <w:tr w:rsidR="00581FAF">
        <w:tc>
          <w:tcPr>
            <w:tcW w:w="1134" w:type="dxa"/>
          </w:tcPr>
          <w:p w:rsidR="00581FAF" w:rsidRDefault="00063DF9">
            <w:pPr>
              <w:widowControl w:val="0"/>
              <w:tabs>
                <w:tab w:val="left" w:pos="0"/>
              </w:tabs>
              <w:spacing w:after="0" w:line="276" w:lineRule="auto"/>
              <w:ind w:right="-62"/>
              <w:jc w:val="center"/>
              <w:rPr>
                <w:rFonts w:ascii="Arial" w:eastAsia="Arial" w:hAnsi="Arial" w:cs="Arial"/>
              </w:rPr>
            </w:pPr>
            <w:proofErr w:type="gramStart"/>
            <w:r>
              <w:rPr>
                <w:rFonts w:ascii="Arial" w:eastAsia="Arial" w:hAnsi="Arial" w:cs="Arial"/>
              </w:rPr>
              <w:t>4</w:t>
            </w:r>
            <w:proofErr w:type="gramEnd"/>
          </w:p>
        </w:tc>
        <w:tc>
          <w:tcPr>
            <w:tcW w:w="5495" w:type="dxa"/>
          </w:tcPr>
          <w:p w:rsidR="00581FAF" w:rsidRDefault="00063DF9">
            <w:pPr>
              <w:widowControl w:val="0"/>
              <w:tabs>
                <w:tab w:val="left" w:pos="7"/>
              </w:tabs>
              <w:spacing w:after="0" w:line="276" w:lineRule="auto"/>
              <w:ind w:right="35"/>
              <w:jc w:val="center"/>
              <w:rPr>
                <w:rFonts w:ascii="Arial" w:eastAsia="Arial" w:hAnsi="Arial" w:cs="Arial"/>
              </w:rPr>
            </w:pPr>
            <w:r>
              <w:rPr>
                <w:rFonts w:ascii="Arial" w:eastAsia="Arial" w:hAnsi="Arial" w:cs="Arial"/>
              </w:rPr>
              <w:t>1,6% ao dia sobre o valor do contrato</w:t>
            </w:r>
          </w:p>
        </w:tc>
      </w:tr>
      <w:tr w:rsidR="00581FAF">
        <w:tc>
          <w:tcPr>
            <w:tcW w:w="1134" w:type="dxa"/>
          </w:tcPr>
          <w:p w:rsidR="00581FAF" w:rsidRDefault="00063DF9">
            <w:pPr>
              <w:widowControl w:val="0"/>
              <w:tabs>
                <w:tab w:val="left" w:pos="7"/>
              </w:tabs>
              <w:spacing w:after="0" w:line="276" w:lineRule="auto"/>
              <w:ind w:right="-62"/>
              <w:jc w:val="center"/>
              <w:rPr>
                <w:rFonts w:ascii="Arial" w:eastAsia="Arial" w:hAnsi="Arial" w:cs="Arial"/>
              </w:rPr>
            </w:pPr>
            <w:proofErr w:type="gramStart"/>
            <w:r>
              <w:rPr>
                <w:rFonts w:ascii="Arial" w:eastAsia="Arial" w:hAnsi="Arial" w:cs="Arial"/>
              </w:rPr>
              <w:t>5</w:t>
            </w:r>
            <w:proofErr w:type="gramEnd"/>
          </w:p>
        </w:tc>
        <w:tc>
          <w:tcPr>
            <w:tcW w:w="5495" w:type="dxa"/>
          </w:tcPr>
          <w:p w:rsidR="00581FAF" w:rsidRDefault="00063DF9">
            <w:pPr>
              <w:widowControl w:val="0"/>
              <w:tabs>
                <w:tab w:val="left" w:pos="7"/>
              </w:tabs>
              <w:spacing w:after="0" w:line="276" w:lineRule="auto"/>
              <w:ind w:right="35"/>
              <w:jc w:val="center"/>
              <w:rPr>
                <w:rFonts w:ascii="Arial" w:eastAsia="Arial" w:hAnsi="Arial" w:cs="Arial"/>
              </w:rPr>
            </w:pPr>
            <w:r>
              <w:rPr>
                <w:rFonts w:ascii="Arial" w:eastAsia="Arial" w:hAnsi="Arial" w:cs="Arial"/>
              </w:rPr>
              <w:t>3,2% ao dia sobre o valor do contrato</w:t>
            </w:r>
          </w:p>
        </w:tc>
      </w:tr>
    </w:tbl>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tbl>
      <w:tblPr>
        <w:tblStyle w:val="a1"/>
        <w:tblW w:w="8265"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10"/>
        <w:gridCol w:w="6585"/>
        <w:gridCol w:w="870"/>
      </w:tblGrid>
      <w:tr w:rsidR="00581FAF">
        <w:tc>
          <w:tcPr>
            <w:tcW w:w="8265" w:type="dxa"/>
            <w:gridSpan w:val="3"/>
            <w:tcBorders>
              <w:top w:val="nil"/>
              <w:left w:val="nil"/>
              <w:right w:val="nil"/>
            </w:tcBorders>
          </w:tcPr>
          <w:p w:rsidR="00581FAF" w:rsidRDefault="00063DF9">
            <w:pPr>
              <w:widowControl w:val="0"/>
              <w:tabs>
                <w:tab w:val="left" w:pos="0"/>
                <w:tab w:val="left" w:pos="3783"/>
              </w:tabs>
              <w:spacing w:after="0" w:line="276" w:lineRule="auto"/>
              <w:ind w:right="-23"/>
              <w:jc w:val="center"/>
              <w:rPr>
                <w:rFonts w:ascii="Arial" w:eastAsia="Arial" w:hAnsi="Arial" w:cs="Arial"/>
                <w:b/>
              </w:rPr>
            </w:pPr>
            <w:r>
              <w:rPr>
                <w:rFonts w:ascii="Arial" w:eastAsia="Arial" w:hAnsi="Arial" w:cs="Arial"/>
                <w:b/>
              </w:rPr>
              <w:t>TABELA 2</w:t>
            </w:r>
          </w:p>
          <w:p w:rsidR="00BC201A" w:rsidRDefault="00BC201A">
            <w:pPr>
              <w:widowControl w:val="0"/>
              <w:tabs>
                <w:tab w:val="left" w:pos="0"/>
                <w:tab w:val="left" w:pos="3783"/>
              </w:tabs>
              <w:spacing w:after="0" w:line="276" w:lineRule="auto"/>
              <w:ind w:right="-23"/>
              <w:jc w:val="center"/>
              <w:rPr>
                <w:rFonts w:ascii="Arial" w:eastAsia="Arial" w:hAnsi="Arial" w:cs="Arial"/>
                <w:b/>
              </w:rPr>
            </w:pPr>
          </w:p>
        </w:tc>
      </w:tr>
      <w:tr w:rsidR="00581FAF">
        <w:tc>
          <w:tcPr>
            <w:tcW w:w="8265" w:type="dxa"/>
            <w:gridSpan w:val="3"/>
          </w:tcPr>
          <w:p w:rsidR="00581FAF" w:rsidRDefault="00063DF9">
            <w:pPr>
              <w:widowControl w:val="0"/>
              <w:tabs>
                <w:tab w:val="left" w:pos="7"/>
              </w:tabs>
              <w:spacing w:after="0" w:line="276" w:lineRule="auto"/>
              <w:ind w:right="-23"/>
              <w:jc w:val="center"/>
              <w:rPr>
                <w:rFonts w:ascii="Arial" w:eastAsia="Arial" w:hAnsi="Arial" w:cs="Arial"/>
                <w:b/>
              </w:rPr>
            </w:pPr>
            <w:r>
              <w:rPr>
                <w:rFonts w:ascii="Arial" w:eastAsia="Arial" w:hAnsi="Arial" w:cs="Arial"/>
                <w:b/>
              </w:rPr>
              <w:t>INFRAÇÃO</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b/>
              </w:rPr>
            </w:pPr>
            <w:r>
              <w:rPr>
                <w:rFonts w:ascii="Arial" w:eastAsia="Arial" w:hAnsi="Arial" w:cs="Arial"/>
                <w:b/>
              </w:rPr>
              <w:t>ITEM</w:t>
            </w:r>
          </w:p>
        </w:tc>
        <w:tc>
          <w:tcPr>
            <w:tcW w:w="6585" w:type="dxa"/>
          </w:tcPr>
          <w:p w:rsidR="00581FAF" w:rsidRDefault="00063DF9">
            <w:pPr>
              <w:widowControl w:val="0"/>
              <w:tabs>
                <w:tab w:val="left" w:pos="0"/>
              </w:tabs>
              <w:spacing w:after="0" w:line="276" w:lineRule="auto"/>
              <w:ind w:right="-34"/>
              <w:jc w:val="center"/>
              <w:rPr>
                <w:rFonts w:ascii="Arial" w:eastAsia="Arial" w:hAnsi="Arial" w:cs="Arial"/>
                <w:b/>
              </w:rPr>
            </w:pPr>
            <w:r>
              <w:rPr>
                <w:rFonts w:ascii="Arial" w:eastAsia="Arial" w:hAnsi="Arial" w:cs="Arial"/>
                <w:b/>
              </w:rPr>
              <w:t>DESCRIÇÃO</w:t>
            </w:r>
          </w:p>
        </w:tc>
        <w:tc>
          <w:tcPr>
            <w:tcW w:w="870" w:type="dxa"/>
          </w:tcPr>
          <w:p w:rsidR="00581FAF" w:rsidRDefault="00063DF9">
            <w:pPr>
              <w:widowControl w:val="0"/>
              <w:tabs>
                <w:tab w:val="left" w:pos="0"/>
              </w:tabs>
              <w:spacing w:after="0" w:line="276" w:lineRule="auto"/>
              <w:jc w:val="center"/>
              <w:rPr>
                <w:rFonts w:ascii="Arial" w:eastAsia="Arial" w:hAnsi="Arial" w:cs="Arial"/>
                <w:b/>
              </w:rPr>
            </w:pPr>
            <w:r>
              <w:rPr>
                <w:rFonts w:ascii="Arial" w:eastAsia="Arial" w:hAnsi="Arial" w:cs="Arial"/>
                <w:b/>
              </w:rPr>
              <w:t>GRAU</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1</w:t>
            </w:r>
            <w:proofErr w:type="gramEnd"/>
          </w:p>
        </w:tc>
        <w:tc>
          <w:tcPr>
            <w:tcW w:w="6585"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 xml:space="preserve">Permitir situação que crie a possibilidade de causar dano físico, lesão corporal ou consequências letais, por ocorrência; </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05</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2</w:t>
            </w:r>
            <w:proofErr w:type="gramEnd"/>
          </w:p>
        </w:tc>
        <w:tc>
          <w:tcPr>
            <w:tcW w:w="6585" w:type="dxa"/>
          </w:tcPr>
          <w:p w:rsidR="00581FAF" w:rsidRDefault="00063DF9">
            <w:pPr>
              <w:widowControl w:val="0"/>
              <w:tabs>
                <w:tab w:val="left" w:pos="0"/>
              </w:tabs>
              <w:spacing w:after="0" w:line="276" w:lineRule="auto"/>
              <w:ind w:right="-34"/>
              <w:jc w:val="both"/>
              <w:rPr>
                <w:rFonts w:ascii="Arial" w:eastAsia="Arial" w:hAnsi="Arial" w:cs="Arial"/>
              </w:rPr>
            </w:pPr>
            <w:r>
              <w:rPr>
                <w:rFonts w:ascii="Arial" w:eastAsia="Arial" w:hAnsi="Arial" w:cs="Arial"/>
              </w:rPr>
              <w:t>Suspender ou interromper, salvo motivo de força maior ou caso fortuito, os serviços/fornecimentos contratuais por dia e por unidade de atendimento;</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04</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3</w:t>
            </w:r>
            <w:proofErr w:type="gramEnd"/>
          </w:p>
        </w:tc>
        <w:tc>
          <w:tcPr>
            <w:tcW w:w="6585" w:type="dxa"/>
          </w:tcPr>
          <w:p w:rsidR="00581FAF" w:rsidRDefault="00063DF9">
            <w:pPr>
              <w:widowControl w:val="0"/>
              <w:tabs>
                <w:tab w:val="left" w:pos="0"/>
              </w:tabs>
              <w:spacing w:after="0" w:line="276" w:lineRule="auto"/>
              <w:ind w:right="-34"/>
              <w:jc w:val="both"/>
              <w:rPr>
                <w:rFonts w:ascii="Arial" w:eastAsia="Arial" w:hAnsi="Arial" w:cs="Arial"/>
              </w:rPr>
            </w:pPr>
            <w:r>
              <w:rPr>
                <w:rFonts w:ascii="Arial" w:eastAsia="Arial" w:hAnsi="Arial" w:cs="Arial"/>
              </w:rPr>
              <w:t>Manter funcionário sem qualificação para executar os serviços contratados, por empregado e por dia;</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03</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4</w:t>
            </w:r>
            <w:proofErr w:type="gramEnd"/>
          </w:p>
        </w:tc>
        <w:tc>
          <w:tcPr>
            <w:tcW w:w="6585" w:type="dxa"/>
          </w:tcPr>
          <w:p w:rsidR="00581FAF" w:rsidRDefault="00063DF9">
            <w:pPr>
              <w:widowControl w:val="0"/>
              <w:tabs>
                <w:tab w:val="left" w:pos="0"/>
              </w:tabs>
              <w:spacing w:after="0" w:line="276" w:lineRule="auto"/>
              <w:ind w:right="-34"/>
              <w:jc w:val="both"/>
              <w:rPr>
                <w:rFonts w:ascii="Arial" w:eastAsia="Arial" w:hAnsi="Arial" w:cs="Arial"/>
              </w:rPr>
            </w:pPr>
            <w:r>
              <w:rPr>
                <w:rFonts w:ascii="Arial" w:eastAsia="Arial" w:hAnsi="Arial" w:cs="Arial"/>
              </w:rPr>
              <w:t>Recusar–se a executar serviço ou fornecer bem determinado pela fiscalização, por serviço/bem e por dia;</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02</w:t>
            </w:r>
          </w:p>
        </w:tc>
      </w:tr>
      <w:tr w:rsidR="00581FAF">
        <w:tc>
          <w:tcPr>
            <w:tcW w:w="8265" w:type="dxa"/>
            <w:gridSpan w:val="3"/>
          </w:tcPr>
          <w:p w:rsidR="00581FAF" w:rsidRDefault="00063DF9">
            <w:pPr>
              <w:widowControl w:val="0"/>
              <w:tabs>
                <w:tab w:val="left" w:pos="7"/>
              </w:tabs>
              <w:spacing w:after="0" w:line="276" w:lineRule="auto"/>
              <w:jc w:val="center"/>
              <w:rPr>
                <w:rFonts w:ascii="Arial" w:eastAsia="Arial" w:hAnsi="Arial" w:cs="Arial"/>
              </w:rPr>
            </w:pPr>
            <w:r>
              <w:rPr>
                <w:rFonts w:ascii="Arial" w:eastAsia="Arial" w:hAnsi="Arial" w:cs="Arial"/>
              </w:rPr>
              <w:t>Para os itens a seguir, deixar de:</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5</w:t>
            </w:r>
            <w:proofErr w:type="gramEnd"/>
          </w:p>
        </w:tc>
        <w:tc>
          <w:tcPr>
            <w:tcW w:w="6585"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Cumprir determinação formal ou instrução complementar do órgão fiscalizador, por ocorrência;</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02</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6</w:t>
            </w:r>
            <w:proofErr w:type="gramEnd"/>
          </w:p>
        </w:tc>
        <w:tc>
          <w:tcPr>
            <w:tcW w:w="6585"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Substituir empregado alocado que não atenda às necessidades do serviço, por funcionário e por dia;</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01</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7</w:t>
            </w:r>
            <w:proofErr w:type="gramEnd"/>
          </w:p>
        </w:tc>
        <w:tc>
          <w:tcPr>
            <w:tcW w:w="6585"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Cumprir quaisquer dos itens do Contrato e seus Anexos não previstos nesta tabela de multas, após reincidência formalmente notificada pelo órgão fiscalizador, por item e por ocorrência;</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03</w:t>
            </w:r>
          </w:p>
        </w:tc>
      </w:tr>
      <w:tr w:rsidR="00581FAF">
        <w:tc>
          <w:tcPr>
            <w:tcW w:w="810" w:type="dxa"/>
          </w:tcPr>
          <w:p w:rsidR="00581FAF" w:rsidRDefault="00063DF9">
            <w:pPr>
              <w:widowControl w:val="0"/>
              <w:tabs>
                <w:tab w:val="left" w:pos="7"/>
              </w:tabs>
              <w:spacing w:after="0" w:line="276" w:lineRule="auto"/>
              <w:ind w:right="4"/>
              <w:jc w:val="center"/>
              <w:rPr>
                <w:rFonts w:ascii="Arial" w:eastAsia="Arial" w:hAnsi="Arial" w:cs="Arial"/>
              </w:rPr>
            </w:pPr>
            <w:proofErr w:type="gramStart"/>
            <w:r>
              <w:rPr>
                <w:rFonts w:ascii="Arial" w:eastAsia="Arial" w:hAnsi="Arial" w:cs="Arial"/>
              </w:rPr>
              <w:t>8</w:t>
            </w:r>
            <w:proofErr w:type="gramEnd"/>
          </w:p>
        </w:tc>
        <w:tc>
          <w:tcPr>
            <w:tcW w:w="6585"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Indicar e manter durante a execução do contrato os prepostos previstos no Contrato;</w:t>
            </w:r>
          </w:p>
        </w:tc>
        <w:tc>
          <w:tcPr>
            <w:tcW w:w="870" w:type="dxa"/>
          </w:tcPr>
          <w:p w:rsidR="00581FAF" w:rsidRDefault="00063DF9">
            <w:pPr>
              <w:widowControl w:val="0"/>
              <w:tabs>
                <w:tab w:val="left" w:pos="0"/>
              </w:tabs>
              <w:spacing w:after="0" w:line="276" w:lineRule="auto"/>
              <w:jc w:val="center"/>
              <w:rPr>
                <w:rFonts w:ascii="Arial" w:eastAsia="Arial" w:hAnsi="Arial" w:cs="Arial"/>
              </w:rPr>
            </w:pPr>
            <w:r>
              <w:rPr>
                <w:rFonts w:ascii="Arial" w:eastAsia="Arial" w:hAnsi="Arial" w:cs="Arial"/>
              </w:rPr>
              <w:t>01</w:t>
            </w:r>
          </w:p>
        </w:tc>
      </w:tr>
    </w:tbl>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20.4 – As sanções somente serão aplicadas após o decurso do prazo para apresentação de </w:t>
      </w:r>
      <w:r>
        <w:rPr>
          <w:rFonts w:ascii="Arial" w:eastAsia="Arial" w:hAnsi="Arial" w:cs="Arial"/>
          <w:color w:val="000000"/>
        </w:rPr>
        <w:lastRenderedPageBreak/>
        <w:t>defesa prévia do interessado no respectivo processo, no prazo de 15 (quinze) dias</w:t>
      </w:r>
      <w:r w:rsidR="00B45C53">
        <w:rPr>
          <w:rFonts w:ascii="Arial" w:eastAsia="Arial" w:hAnsi="Arial" w:cs="Arial"/>
          <w:color w:val="000000"/>
        </w:rPr>
        <w:t xml:space="preserve"> </w:t>
      </w:r>
      <w:r>
        <w:rPr>
          <w:rFonts w:ascii="Arial" w:eastAsia="Arial" w:hAnsi="Arial" w:cs="Arial"/>
          <w:color w:val="000000"/>
        </w:rPr>
        <w:t>úteis, observadas as demais formalidades legais.</w:t>
      </w:r>
    </w:p>
    <w:p w:rsidR="00581FAF" w:rsidRDefault="00581FAF">
      <w:pPr>
        <w:tabs>
          <w:tab w:val="left" w:pos="0"/>
        </w:tabs>
        <w:spacing w:after="0" w:line="276" w:lineRule="auto"/>
        <w:ind w:right="-279"/>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20.5 – As sanções previstas nas alíneas “a”, “c” e “d” do caput desta Cláusula poderão ser aplicadas juntamente com aquela prevista nas alíneas “b”, e não excluem a possibilidade de extinção unilateral do Contrato.</w:t>
      </w:r>
    </w:p>
    <w:p w:rsidR="00B45C53" w:rsidRDefault="00B45C53">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20.6 – As multas eventualmente aplicadas com base</w:t>
      </w:r>
      <w:proofErr w:type="gramStart"/>
      <w:r>
        <w:rPr>
          <w:rFonts w:ascii="Arial" w:eastAsia="Arial" w:hAnsi="Arial" w:cs="Arial"/>
          <w:color w:val="000000"/>
        </w:rPr>
        <w:t xml:space="preserve">  </w:t>
      </w:r>
      <w:proofErr w:type="gramEnd"/>
      <w:r>
        <w:rPr>
          <w:rFonts w:ascii="Arial" w:eastAsia="Arial" w:hAnsi="Arial" w:cs="Arial"/>
          <w:color w:val="000000"/>
        </w:rPr>
        <w:t>na alínea “b” do caput desta Cláusula não possuem caráter compensatório, e, assim, o pagamento delas não eximirá a CONTRATADA de responsabilidade pelas perdas e danos decorrentes das infrações cometidas.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20.7 – As multas aplicadas poderão ser compensadas com valores devidos à CONTRATADA mediante requerimento expresso nesse sentido.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20.8</w:t>
      </w:r>
      <w:r>
        <w:rPr>
          <w:rFonts w:ascii="Arial" w:eastAsia="Arial" w:hAnsi="Arial" w:cs="Arial"/>
        </w:rPr>
        <w:t xml:space="preserve"> – </w:t>
      </w:r>
      <w:r>
        <w:rPr>
          <w:rFonts w:ascii="Arial" w:eastAsia="Arial" w:hAnsi="Arial" w:cs="Arial"/>
          <w:color w:val="000000"/>
        </w:rPr>
        <w:t xml:space="preserve">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Pr>
          <w:rFonts w:ascii="Arial" w:eastAsia="Arial" w:hAnsi="Arial" w:cs="Arial"/>
          <w:color w:val="000000"/>
        </w:rPr>
        <w:t>relevação</w:t>
      </w:r>
      <w:proofErr w:type="spellEnd"/>
      <w:r>
        <w:rPr>
          <w:rFonts w:ascii="Arial" w:eastAsia="Arial" w:hAnsi="Arial" w:cs="Arial"/>
          <w:color w:val="000000"/>
        </w:rP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20.9 – A aplicação das sanções previstas no item 20.2 não exclui, em hipótese alguma, a obrigação de reparação integral do dano causado à Administração Pública.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20.10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21. FORO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21.1 – Fica eleito o Foro Central da Comarca da Capital do Estado do Rio de Janeiro para dirimir quaisquer dúvidas oriundas do presente Edital, renunciando as partes desde já a qualquer outro, por mais especial ou privilegiado que seja.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22. DISPOSIÇÕES FINAIS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22.1 – Ficam as licitantes sujeitas às sanções administrativas, cíveis e penais cabíveis caso apresentem, na licitação, qualquer declaração falsa ou que não corresponda à realidade dos fatos.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22.2 – Na contagem dos prazos, é excluído o dia de início e incluído o do vencimento, e considerar–se–ão os dias consecutivos, salvo disposição em contrário. Os prazos somente se iniciam e vencem em dias de expediente na Secretaria Municipal de Saúde.</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22.3 – As referências de horário correspondem ao horário oficial de Brasília – DF.</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22.4 – Os casos omissos serão resolvidos pelo Pregoeiro.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22.5 – Fazem parte integrante deste Edital:</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I</w:t>
      </w:r>
      <w:r>
        <w:rPr>
          <w:rFonts w:ascii="Arial" w:eastAsia="Arial" w:hAnsi="Arial" w:cs="Arial"/>
          <w:color w:val="000000"/>
        </w:rPr>
        <w:tab/>
        <w:t>Termo de Referência</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II</w:t>
      </w:r>
      <w:r>
        <w:rPr>
          <w:rFonts w:ascii="Arial" w:eastAsia="Arial" w:hAnsi="Arial" w:cs="Arial"/>
          <w:color w:val="000000"/>
        </w:rPr>
        <w:tab/>
        <w:t>Estimativa orçamentária</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III</w:t>
      </w:r>
      <w:r>
        <w:rPr>
          <w:rFonts w:ascii="Arial" w:eastAsia="Arial" w:hAnsi="Arial" w:cs="Arial"/>
          <w:color w:val="000000"/>
        </w:rPr>
        <w:tab/>
        <w:t>Declaração de Responsabilização Civil e Administrativa </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IV</w:t>
      </w:r>
      <w:r>
        <w:rPr>
          <w:rFonts w:ascii="Arial" w:eastAsia="Arial" w:hAnsi="Arial" w:cs="Arial"/>
          <w:color w:val="000000"/>
        </w:rPr>
        <w:tab/>
        <w:t>Declaração de Inexistência de Nepotismo</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V</w:t>
      </w:r>
      <w:r>
        <w:rPr>
          <w:rFonts w:ascii="Arial" w:eastAsia="Arial" w:hAnsi="Arial" w:cs="Arial"/>
          <w:color w:val="000000"/>
        </w:rPr>
        <w:tab/>
        <w:t>Declaração ref. ao art. 2º, parágrafo único, do Decreto Municipal nº 19.381/2001 e ao art. 9º, § 1º, da Lei Federal nº 14.133/2021</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proofErr w:type="gramStart"/>
      <w:r>
        <w:rPr>
          <w:rFonts w:ascii="Arial" w:eastAsia="Arial" w:hAnsi="Arial" w:cs="Arial"/>
          <w:b/>
          <w:color w:val="000000"/>
        </w:rPr>
        <w:t>Anexo VI</w:t>
      </w:r>
      <w:proofErr w:type="gramEnd"/>
      <w:r>
        <w:rPr>
          <w:rFonts w:ascii="Arial" w:eastAsia="Arial" w:hAnsi="Arial" w:cs="Arial"/>
          <w:color w:val="000000"/>
        </w:rPr>
        <w:tab/>
        <w:t>Declaração ref. ao Decreto Municipal nº 23.445/2003</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VII</w:t>
      </w:r>
      <w:r>
        <w:rPr>
          <w:rFonts w:ascii="Arial" w:eastAsia="Arial" w:hAnsi="Arial" w:cs="Arial"/>
          <w:color w:val="000000"/>
        </w:rPr>
        <w:tab/>
        <w:t>Declaração para fins de habilitação econômico–financeira, do art. 63, § 1º, da Lei Federal nº 14.133/2021</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VIII</w:t>
      </w:r>
      <w:r>
        <w:rPr>
          <w:rFonts w:ascii="Arial" w:eastAsia="Arial" w:hAnsi="Arial" w:cs="Arial"/>
          <w:color w:val="000000"/>
        </w:rPr>
        <w:tab/>
        <w:t>Modelo de proposta</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IX</w:t>
      </w:r>
      <w:r>
        <w:rPr>
          <w:rFonts w:ascii="Arial" w:eastAsia="Arial" w:hAnsi="Arial" w:cs="Arial"/>
          <w:color w:val="000000"/>
        </w:rPr>
        <w:tab/>
        <w:t>Minuta de Contrato</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color w:val="000000"/>
        </w:rPr>
      </w:pPr>
      <w:r>
        <w:rPr>
          <w:rFonts w:ascii="Arial" w:eastAsia="Arial" w:hAnsi="Arial" w:cs="Arial"/>
          <w:b/>
          <w:color w:val="000000"/>
        </w:rPr>
        <w:t>Anexo X</w:t>
      </w:r>
      <w:r>
        <w:rPr>
          <w:rFonts w:ascii="Arial" w:eastAsia="Arial" w:hAnsi="Arial" w:cs="Arial"/>
          <w:color w:val="000000"/>
        </w:rPr>
        <w:tab/>
        <w:t>Declaração de Critério de Desempate</w:t>
      </w:r>
    </w:p>
    <w:p w:rsidR="00581FAF" w:rsidRDefault="00063DF9">
      <w:pPr>
        <w:pBdr>
          <w:top w:val="nil"/>
          <w:left w:val="nil"/>
          <w:bottom w:val="nil"/>
          <w:right w:val="nil"/>
          <w:between w:val="nil"/>
        </w:pBdr>
        <w:tabs>
          <w:tab w:val="left" w:pos="7"/>
        </w:tabs>
        <w:spacing w:after="0" w:line="276" w:lineRule="auto"/>
        <w:ind w:right="-279"/>
        <w:jc w:val="both"/>
        <w:rPr>
          <w:rFonts w:ascii="Arial" w:eastAsia="Arial" w:hAnsi="Arial" w:cs="Arial"/>
          <w:b/>
          <w:color w:val="000000"/>
        </w:rPr>
      </w:pPr>
      <w:r>
        <w:rPr>
          <w:rFonts w:ascii="Arial" w:eastAsia="Arial" w:hAnsi="Arial" w:cs="Arial"/>
          <w:b/>
          <w:color w:val="000000"/>
        </w:rPr>
        <w:t>Anexo XI</w:t>
      </w:r>
      <w:r>
        <w:rPr>
          <w:rFonts w:ascii="Arial" w:eastAsia="Arial" w:hAnsi="Arial" w:cs="Arial"/>
          <w:b/>
          <w:color w:val="000000"/>
        </w:rPr>
        <w:tab/>
      </w:r>
      <w:r>
        <w:rPr>
          <w:rFonts w:ascii="Arial" w:eastAsia="Arial" w:hAnsi="Arial" w:cs="Arial"/>
          <w:color w:val="000000"/>
        </w:rPr>
        <w:t>Declaração de Vis</w:t>
      </w:r>
      <w:r>
        <w:rPr>
          <w:rFonts w:ascii="Arial" w:eastAsia="Arial" w:hAnsi="Arial" w:cs="Arial"/>
        </w:rPr>
        <w:t>ita</w:t>
      </w:r>
      <w:r>
        <w:rPr>
          <w:rFonts w:ascii="Arial" w:eastAsia="Arial" w:hAnsi="Arial" w:cs="Arial"/>
          <w:color w:val="000000"/>
        </w:rPr>
        <w:t xml:space="preserve"> Técnica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22.6 – Este Edital contém __ (_____) folhas rubricadas e numericamente ordenadas.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443E61" w:rsidRDefault="00443E61">
      <w:pPr>
        <w:pBdr>
          <w:top w:val="nil"/>
          <w:left w:val="nil"/>
          <w:bottom w:val="nil"/>
          <w:right w:val="nil"/>
          <w:between w:val="nil"/>
        </w:pBdr>
        <w:tabs>
          <w:tab w:val="left" w:pos="0"/>
        </w:tabs>
        <w:spacing w:after="0" w:line="276" w:lineRule="auto"/>
        <w:ind w:right="-279"/>
        <w:jc w:val="both"/>
        <w:rPr>
          <w:rFonts w:ascii="Arial" w:eastAsia="Arial" w:hAnsi="Arial" w:cs="Arial"/>
        </w:rPr>
      </w:pPr>
    </w:p>
    <w:p w:rsidR="00443E61" w:rsidRDefault="00443E61">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w:t>
      </w:r>
    </w:p>
    <w:p w:rsidR="00581FAF" w:rsidRDefault="00063DF9">
      <w:pPr>
        <w:spacing w:after="0" w:line="240" w:lineRule="auto"/>
        <w:ind w:right="-279"/>
        <w:jc w:val="center"/>
        <w:rPr>
          <w:rFonts w:ascii="Times New Roman" w:eastAsia="Times New Roman" w:hAnsi="Times New Roman" w:cs="Times New Roman"/>
          <w:sz w:val="24"/>
          <w:szCs w:val="24"/>
        </w:rPr>
      </w:pPr>
      <w:r>
        <w:rPr>
          <w:rFonts w:ascii="Arial" w:eastAsia="Arial" w:hAnsi="Arial" w:cs="Arial"/>
          <w:b/>
          <w:color w:val="000000"/>
        </w:rPr>
        <w:t>Mário Luiz Viana Tiradentes</w:t>
      </w:r>
    </w:p>
    <w:p w:rsidR="00581FAF" w:rsidRDefault="00063DF9">
      <w:pPr>
        <w:spacing w:after="0" w:line="240" w:lineRule="auto"/>
        <w:ind w:right="-279"/>
        <w:jc w:val="center"/>
        <w:rPr>
          <w:rFonts w:ascii="Times New Roman" w:eastAsia="Times New Roman" w:hAnsi="Times New Roman" w:cs="Times New Roman"/>
          <w:sz w:val="24"/>
          <w:szCs w:val="24"/>
        </w:rPr>
      </w:pPr>
      <w:r>
        <w:rPr>
          <w:rFonts w:ascii="Arial" w:eastAsia="Arial" w:hAnsi="Arial" w:cs="Arial"/>
          <w:color w:val="000000"/>
        </w:rPr>
        <w:t>Pregoeiro – SMS</w:t>
      </w:r>
    </w:p>
    <w:p w:rsidR="00581FAF" w:rsidRDefault="00063DF9">
      <w:pPr>
        <w:spacing w:after="0" w:line="240" w:lineRule="auto"/>
        <w:ind w:right="-279"/>
        <w:jc w:val="center"/>
        <w:rPr>
          <w:rFonts w:ascii="Times New Roman" w:eastAsia="Times New Roman" w:hAnsi="Times New Roman" w:cs="Times New Roman"/>
          <w:sz w:val="24"/>
          <w:szCs w:val="24"/>
        </w:rPr>
      </w:pPr>
      <w:r>
        <w:rPr>
          <w:rFonts w:ascii="Arial" w:eastAsia="Arial" w:hAnsi="Arial" w:cs="Arial"/>
          <w:color w:val="000000"/>
        </w:rPr>
        <w:t>Matrícula: 11/141.010-9</w:t>
      </w:r>
    </w:p>
    <w:p w:rsidR="00581FAF" w:rsidRDefault="00581FAF">
      <w:pPr>
        <w:tabs>
          <w:tab w:val="left" w:pos="0"/>
        </w:tabs>
        <w:spacing w:after="0" w:line="276" w:lineRule="auto"/>
        <w:ind w:right="-279"/>
        <w:jc w:val="center"/>
        <w:rPr>
          <w:rFonts w:ascii="Arial" w:eastAsia="Arial" w:hAnsi="Arial" w:cs="Arial"/>
        </w:rPr>
      </w:pPr>
    </w:p>
    <w:p w:rsidR="00581FAF" w:rsidRDefault="00581FAF">
      <w:pPr>
        <w:tabs>
          <w:tab w:val="left" w:pos="0"/>
        </w:tabs>
        <w:spacing w:after="0" w:line="276" w:lineRule="auto"/>
        <w:ind w:right="-279"/>
        <w:jc w:val="center"/>
        <w:rPr>
          <w:rFonts w:ascii="Arial" w:eastAsia="Arial" w:hAnsi="Arial" w:cs="Arial"/>
        </w:rPr>
      </w:pPr>
    </w:p>
    <w:p w:rsidR="00581FAF" w:rsidRDefault="00581FAF">
      <w:pPr>
        <w:tabs>
          <w:tab w:val="left" w:pos="0"/>
        </w:tabs>
        <w:spacing w:after="0" w:line="276" w:lineRule="auto"/>
        <w:ind w:right="-279"/>
        <w:jc w:val="center"/>
        <w:rPr>
          <w:rFonts w:ascii="Arial" w:eastAsia="Arial" w:hAnsi="Arial" w:cs="Arial"/>
        </w:rPr>
      </w:pPr>
    </w:p>
    <w:p w:rsidR="00581FAF" w:rsidRDefault="00581FAF">
      <w:pPr>
        <w:tabs>
          <w:tab w:val="left" w:pos="0"/>
        </w:tabs>
        <w:spacing w:after="0" w:line="276" w:lineRule="auto"/>
        <w:ind w:right="-279"/>
        <w:jc w:val="center"/>
        <w:rPr>
          <w:rFonts w:ascii="Arial" w:eastAsia="Arial" w:hAnsi="Arial" w:cs="Arial"/>
        </w:rPr>
      </w:pPr>
    </w:p>
    <w:p w:rsidR="00581FAF" w:rsidRDefault="00063DF9">
      <w:pPr>
        <w:spacing w:after="0" w:line="240" w:lineRule="auto"/>
        <w:ind w:right="-279"/>
        <w:rPr>
          <w:rFonts w:ascii="Arial" w:eastAsia="Arial" w:hAnsi="Arial" w:cs="Arial"/>
          <w:b/>
        </w:rPr>
      </w:pPr>
      <w:r>
        <w:br w:type="page"/>
      </w:r>
    </w:p>
    <w:p w:rsidR="00B45C53" w:rsidRDefault="00B45C53">
      <w:pPr>
        <w:pStyle w:val="Ttulo1"/>
        <w:tabs>
          <w:tab w:val="left" w:pos="0"/>
        </w:tabs>
        <w:spacing w:before="0" w:line="276" w:lineRule="auto"/>
        <w:ind w:right="-279"/>
        <w:jc w:val="center"/>
        <w:rPr>
          <w:rFonts w:ascii="Arial" w:eastAsia="Arial" w:hAnsi="Arial" w:cs="Arial"/>
          <w:sz w:val="22"/>
          <w:szCs w:val="22"/>
        </w:rPr>
      </w:pPr>
    </w:p>
    <w:p w:rsidR="00581FAF" w:rsidRDefault="00063DF9">
      <w:pPr>
        <w:pStyle w:val="Ttulo1"/>
        <w:tabs>
          <w:tab w:val="left" w:pos="0"/>
        </w:tabs>
        <w:spacing w:before="0" w:line="276" w:lineRule="auto"/>
        <w:ind w:right="-279"/>
        <w:jc w:val="center"/>
        <w:rPr>
          <w:rFonts w:ascii="Arial" w:eastAsia="Arial" w:hAnsi="Arial" w:cs="Arial"/>
          <w:sz w:val="22"/>
          <w:szCs w:val="22"/>
        </w:rPr>
      </w:pPr>
      <w:r>
        <w:rPr>
          <w:rFonts w:ascii="Arial" w:eastAsia="Arial" w:hAnsi="Arial" w:cs="Arial"/>
          <w:sz w:val="22"/>
          <w:szCs w:val="22"/>
        </w:rPr>
        <w:t>ANEXO III</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DECLARAÇÃO DE RESPONSABILIZAÇÃO CIVIL E ADMINISTRATIVA</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Para a execução deste instrumento jurídico, as partes declaram conhecer a Lei Federal nº 12.846/2013, se comprometem a atuar de forma ética, íntegra, legal e transparente, e estão cientes de que não poderão </w:t>
      </w:r>
      <w:proofErr w:type="gramStart"/>
      <w:r>
        <w:rPr>
          <w:rFonts w:ascii="Arial" w:eastAsia="Arial" w:hAnsi="Arial" w:cs="Arial"/>
          <w:color w:val="000000"/>
        </w:rPr>
        <w:t>oferecer,</w:t>
      </w:r>
      <w:proofErr w:type="gramEnd"/>
      <w:r>
        <w:rPr>
          <w:rFonts w:ascii="Arial" w:eastAsia="Arial" w:hAnsi="Arial" w:cs="Arial"/>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Parágrafo primeiro – A responsabilização da pessoa jurídica subsiste nas hipóteses de alteração contratual, transformação, incorporação, fusão ou cisão </w:t>
      </w:r>
      <w:proofErr w:type="gramStart"/>
      <w:r>
        <w:rPr>
          <w:rFonts w:ascii="Arial" w:eastAsia="Arial" w:hAnsi="Arial" w:cs="Arial"/>
          <w:color w:val="000000"/>
        </w:rPr>
        <w:t>societária, ressalvados</w:t>
      </w:r>
      <w:proofErr w:type="gramEnd"/>
      <w:r>
        <w:rPr>
          <w:rFonts w:ascii="Arial" w:eastAsia="Arial" w:hAnsi="Arial" w:cs="Arial"/>
          <w:color w:val="000000"/>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Rio de Janeiro, _____ de _____________ de _____.</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AGENTE PÚBLICO</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matrícula e lotação)</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REPRESENTANTE LEGAL DA EMPRESA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 xml:space="preserve">(Nome, cargo e carimbo da empresa) </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spacing w:after="0" w:line="240" w:lineRule="auto"/>
        <w:ind w:right="-279"/>
        <w:rPr>
          <w:rFonts w:ascii="Arial" w:eastAsia="Arial" w:hAnsi="Arial" w:cs="Arial"/>
          <w:b/>
        </w:rPr>
      </w:pPr>
      <w:r>
        <w:br w:type="page"/>
      </w:r>
    </w:p>
    <w:p w:rsidR="00581FAF" w:rsidRDefault="00581FAF">
      <w:pPr>
        <w:pStyle w:val="Ttulo1"/>
        <w:tabs>
          <w:tab w:val="left" w:pos="0"/>
        </w:tabs>
        <w:spacing w:before="0" w:line="276" w:lineRule="auto"/>
        <w:ind w:right="-279"/>
        <w:jc w:val="center"/>
        <w:rPr>
          <w:rFonts w:ascii="Arial" w:eastAsia="Arial" w:hAnsi="Arial" w:cs="Arial"/>
          <w:sz w:val="22"/>
          <w:szCs w:val="22"/>
        </w:rPr>
      </w:pPr>
    </w:p>
    <w:p w:rsidR="00581FAF" w:rsidRDefault="00063DF9">
      <w:pPr>
        <w:pStyle w:val="Ttulo1"/>
        <w:tabs>
          <w:tab w:val="left" w:pos="0"/>
        </w:tabs>
        <w:spacing w:before="0" w:line="276" w:lineRule="auto"/>
        <w:ind w:right="-279"/>
        <w:jc w:val="center"/>
        <w:rPr>
          <w:rFonts w:ascii="Arial" w:eastAsia="Arial" w:hAnsi="Arial" w:cs="Arial"/>
          <w:sz w:val="22"/>
          <w:szCs w:val="22"/>
        </w:rPr>
      </w:pPr>
      <w:r>
        <w:rPr>
          <w:rFonts w:ascii="Arial" w:eastAsia="Arial" w:hAnsi="Arial" w:cs="Arial"/>
          <w:sz w:val="22"/>
          <w:szCs w:val="22"/>
        </w:rPr>
        <w:t>ANEXO IV</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DECLARAÇÃO DE INEXISTÊNCIA DE NEPOTISMO</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Rio de Janeiro, _____ de _____________ de _____.</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CONTRATADA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REPRESENTANTE LEGAL DA EMPRESA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 xml:space="preserve">(Nome, cargo e carimbo da empresa) </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br w:type="page"/>
      </w:r>
    </w:p>
    <w:p w:rsidR="00581FAF" w:rsidRDefault="00581FAF">
      <w:pPr>
        <w:pStyle w:val="Ttulo1"/>
        <w:tabs>
          <w:tab w:val="left" w:pos="0"/>
        </w:tabs>
        <w:spacing w:before="0" w:line="276" w:lineRule="auto"/>
        <w:ind w:right="-279"/>
        <w:jc w:val="center"/>
        <w:rPr>
          <w:rFonts w:ascii="Arial" w:eastAsia="Arial" w:hAnsi="Arial" w:cs="Arial"/>
          <w:sz w:val="22"/>
          <w:szCs w:val="22"/>
        </w:rPr>
      </w:pPr>
    </w:p>
    <w:p w:rsidR="00581FAF" w:rsidRDefault="00063DF9">
      <w:pPr>
        <w:pStyle w:val="Ttulo1"/>
        <w:tabs>
          <w:tab w:val="left" w:pos="0"/>
        </w:tabs>
        <w:spacing w:before="0" w:line="276" w:lineRule="auto"/>
        <w:ind w:right="-279"/>
        <w:jc w:val="center"/>
        <w:rPr>
          <w:rFonts w:ascii="Arial" w:eastAsia="Arial" w:hAnsi="Arial" w:cs="Arial"/>
          <w:sz w:val="22"/>
          <w:szCs w:val="22"/>
        </w:rPr>
      </w:pPr>
      <w:r>
        <w:rPr>
          <w:rFonts w:ascii="Arial" w:eastAsia="Arial" w:hAnsi="Arial" w:cs="Arial"/>
          <w:sz w:val="22"/>
          <w:szCs w:val="22"/>
        </w:rPr>
        <w:t>ANEXO V</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DECLARAÇÃO</w:t>
      </w:r>
      <w:proofErr w:type="gramStart"/>
      <w:r>
        <w:rPr>
          <w:rFonts w:ascii="Arial" w:eastAsia="Arial" w:hAnsi="Arial" w:cs="Arial"/>
          <w:b/>
          <w:color w:val="000000"/>
        </w:rPr>
        <w:t xml:space="preserve">  </w:t>
      </w:r>
      <w:proofErr w:type="gramEnd"/>
      <w:r>
        <w:rPr>
          <w:rFonts w:ascii="Arial" w:eastAsia="Arial" w:hAnsi="Arial" w:cs="Arial"/>
          <w:b/>
          <w:color w:val="000000"/>
        </w:rPr>
        <w:t>REF. ARTIGO 2º, PARÁGRAFO ÚNICO, DO DECRETO RIO N</w:t>
      </w:r>
      <w:r>
        <w:rPr>
          <w:rFonts w:ascii="Arial" w:eastAsia="Arial" w:hAnsi="Arial" w:cs="Arial"/>
          <w:color w:val="000000"/>
        </w:rPr>
        <w:t>º</w:t>
      </w:r>
      <w:r>
        <w:rPr>
          <w:rFonts w:ascii="Arial" w:eastAsia="Arial" w:hAnsi="Arial" w:cs="Arial"/>
          <w:b/>
          <w:color w:val="000000"/>
        </w:rPr>
        <w:t xml:space="preserve"> 19.381/2001 E ART. 9º, § 1º, DA LEI FEDERAL Nº 14.133/2021</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rPr>
          <w:rFonts w:ascii="Arial" w:eastAsia="Arial" w:hAnsi="Arial" w:cs="Arial"/>
        </w:rPr>
      </w:pPr>
      <w:r>
        <w:rPr>
          <w:rFonts w:ascii="Arial" w:eastAsia="Arial" w:hAnsi="Arial" w:cs="Arial"/>
        </w:rPr>
        <w:t>(em papel timbrado da empresa)</w:t>
      </w:r>
    </w:p>
    <w:p w:rsidR="00581FAF" w:rsidRDefault="00581FAF">
      <w:pPr>
        <w:tabs>
          <w:tab w:val="left" w:pos="0"/>
        </w:tabs>
        <w:spacing w:after="0" w:line="276" w:lineRule="auto"/>
        <w:ind w:right="-279"/>
        <w:rPr>
          <w:rFonts w:ascii="Arial" w:eastAsia="Arial" w:hAnsi="Arial" w:cs="Arial"/>
        </w:rPr>
      </w:pPr>
    </w:p>
    <w:p w:rsidR="00581FAF" w:rsidRDefault="00063DF9">
      <w:pPr>
        <w:tabs>
          <w:tab w:val="left" w:pos="0"/>
        </w:tabs>
        <w:spacing w:after="0" w:line="276" w:lineRule="auto"/>
        <w:ind w:right="-279"/>
        <w:rPr>
          <w:rFonts w:ascii="Arial" w:eastAsia="Arial" w:hAnsi="Arial" w:cs="Arial"/>
        </w:rPr>
      </w:pPr>
      <w:r>
        <w:rPr>
          <w:rFonts w:ascii="Arial" w:eastAsia="Arial" w:hAnsi="Arial" w:cs="Arial"/>
          <w:i/>
        </w:rPr>
        <w:t>[denominação/razão social da sociedade empresarial]</w:t>
      </w:r>
    </w:p>
    <w:p w:rsidR="00581FAF" w:rsidRDefault="00063DF9">
      <w:pPr>
        <w:tabs>
          <w:tab w:val="left" w:pos="0"/>
          <w:tab w:val="left" w:pos="5980"/>
        </w:tabs>
        <w:spacing w:after="0" w:line="276" w:lineRule="auto"/>
        <w:ind w:right="-279"/>
        <w:rPr>
          <w:rFonts w:ascii="Arial" w:eastAsia="Arial" w:hAnsi="Arial" w:cs="Arial"/>
        </w:rPr>
      </w:pPr>
      <w:r>
        <w:rPr>
          <w:rFonts w:ascii="Arial" w:eastAsia="Arial" w:hAnsi="Arial" w:cs="Arial"/>
        </w:rPr>
        <w:t xml:space="preserve">Cadastro Nacional de Pessoas Jurídicas – CNPJ </w:t>
      </w:r>
      <w:proofErr w:type="spellStart"/>
      <w:r>
        <w:rPr>
          <w:rFonts w:ascii="Arial" w:eastAsia="Arial" w:hAnsi="Arial" w:cs="Arial"/>
        </w:rPr>
        <w:t>n°____________</w:t>
      </w:r>
      <w:proofErr w:type="spellEnd"/>
      <w:r>
        <w:rPr>
          <w:rFonts w:ascii="Arial" w:eastAsia="Arial" w:hAnsi="Arial" w:cs="Arial"/>
        </w:rPr>
        <w:t>.</w:t>
      </w:r>
    </w:p>
    <w:p w:rsidR="00581FAF" w:rsidRDefault="00063DF9">
      <w:pPr>
        <w:tabs>
          <w:tab w:val="left" w:pos="0"/>
        </w:tabs>
        <w:spacing w:after="0" w:line="276" w:lineRule="auto"/>
        <w:ind w:right="-279"/>
        <w:rPr>
          <w:rFonts w:ascii="Arial" w:eastAsia="Arial" w:hAnsi="Arial" w:cs="Arial"/>
          <w:i/>
        </w:rPr>
      </w:pPr>
      <w:r>
        <w:rPr>
          <w:rFonts w:ascii="Arial" w:eastAsia="Arial" w:hAnsi="Arial" w:cs="Arial"/>
          <w:i/>
        </w:rPr>
        <w:t>[endereço da sociedade empresarial]</w:t>
      </w:r>
    </w:p>
    <w:p w:rsidR="00581FAF" w:rsidRDefault="00581FAF">
      <w:pPr>
        <w:tabs>
          <w:tab w:val="left" w:pos="0"/>
        </w:tabs>
        <w:spacing w:after="0" w:line="276" w:lineRule="auto"/>
        <w:ind w:right="-279"/>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 xml:space="preserve">DECLARAMOS, sob as penalidades cabíveis, que não participam dos nossos quadros </w:t>
      </w:r>
      <w:proofErr w:type="gramStart"/>
      <w:r>
        <w:rPr>
          <w:rFonts w:ascii="Arial" w:eastAsia="Arial" w:hAnsi="Arial" w:cs="Arial"/>
        </w:rPr>
        <w:t>funcionais profissional</w:t>
      </w:r>
      <w:proofErr w:type="gramEnd"/>
      <w:r>
        <w:rPr>
          <w:rFonts w:ascii="Arial" w:eastAsia="Arial" w:hAnsi="Arial" w:cs="Arial"/>
        </w:rPr>
        <w:t xml:space="preserve"> que tenha ocupado cargo integrante dos 1º e 2º escalões da Administração Direta ou Indireta do Município, nos últimos 12 (doze) meses, nos termos do parágrafo único do artigo 2º do Decreto Rio nº 19.381/01.</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 xml:space="preserve">DECLARAMOS, ainda, que não participam de nossos quadros </w:t>
      </w:r>
      <w:proofErr w:type="gramStart"/>
      <w:r>
        <w:rPr>
          <w:rFonts w:ascii="Arial" w:eastAsia="Arial" w:hAnsi="Arial" w:cs="Arial"/>
        </w:rPr>
        <w:t>funcionais agente</w:t>
      </w:r>
      <w:proofErr w:type="gramEnd"/>
      <w:r>
        <w:rPr>
          <w:rFonts w:ascii="Arial" w:eastAsia="Arial" w:hAnsi="Arial" w:cs="Arial"/>
        </w:rPr>
        <w:t xml:space="preserve"> público de órgão ou entidade licitante ou contratante, observadas as situações que possam configurar conflito de interesses no exercício ou após o exercício do cargo ou emprego, nos termos da legislação que disciplina a matéria.</w:t>
      </w: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center"/>
        <w:rPr>
          <w:rFonts w:ascii="Arial" w:eastAsia="Arial" w:hAnsi="Arial" w:cs="Arial"/>
        </w:rPr>
      </w:pPr>
      <w:r>
        <w:rPr>
          <w:rFonts w:ascii="Arial" w:eastAsia="Arial" w:hAnsi="Arial" w:cs="Arial"/>
        </w:rPr>
        <w:t>Rio de Janeiro, _____ de ___________________de _______.</w:t>
      </w: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center"/>
        <w:rPr>
          <w:rFonts w:ascii="Arial" w:eastAsia="Arial" w:hAnsi="Arial" w:cs="Arial"/>
        </w:rPr>
      </w:pPr>
      <w:r>
        <w:rPr>
          <w:rFonts w:ascii="Arial" w:eastAsia="Arial" w:hAnsi="Arial" w:cs="Arial"/>
        </w:rPr>
        <w:t>______________________________________________________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CONTRATADA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REPRESENTANTE LEGAL DA EMPRESA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e carimbo da empresa)</w:t>
      </w:r>
    </w:p>
    <w:p w:rsidR="00581FAF" w:rsidRDefault="00063DF9">
      <w:pPr>
        <w:spacing w:after="0" w:line="240" w:lineRule="auto"/>
        <w:ind w:right="-279"/>
        <w:rPr>
          <w:rFonts w:ascii="Arial" w:eastAsia="Arial" w:hAnsi="Arial" w:cs="Arial"/>
          <w:b/>
        </w:rPr>
      </w:pPr>
      <w:r>
        <w:br w:type="page"/>
      </w:r>
    </w:p>
    <w:p w:rsidR="00581FAF" w:rsidRDefault="00581FAF">
      <w:pPr>
        <w:pStyle w:val="Ttulo1"/>
        <w:tabs>
          <w:tab w:val="left" w:pos="0"/>
        </w:tabs>
        <w:spacing w:before="0" w:line="276" w:lineRule="auto"/>
        <w:ind w:right="-279"/>
        <w:jc w:val="center"/>
        <w:rPr>
          <w:rFonts w:ascii="Arial" w:eastAsia="Arial" w:hAnsi="Arial" w:cs="Arial"/>
          <w:sz w:val="22"/>
          <w:szCs w:val="22"/>
        </w:rPr>
      </w:pPr>
    </w:p>
    <w:p w:rsidR="00581FAF" w:rsidRDefault="00063DF9">
      <w:pPr>
        <w:pStyle w:val="Ttulo1"/>
        <w:tabs>
          <w:tab w:val="left" w:pos="0"/>
        </w:tabs>
        <w:spacing w:before="0" w:line="276" w:lineRule="auto"/>
        <w:ind w:right="-279"/>
        <w:jc w:val="center"/>
        <w:rPr>
          <w:rFonts w:ascii="Arial" w:eastAsia="Arial" w:hAnsi="Arial" w:cs="Arial"/>
          <w:sz w:val="22"/>
          <w:szCs w:val="22"/>
        </w:rPr>
      </w:pPr>
      <w:proofErr w:type="gramStart"/>
      <w:r>
        <w:rPr>
          <w:rFonts w:ascii="Arial" w:eastAsia="Arial" w:hAnsi="Arial" w:cs="Arial"/>
          <w:sz w:val="22"/>
          <w:szCs w:val="22"/>
        </w:rPr>
        <w:t>ANEXO VI</w:t>
      </w:r>
      <w:proofErr w:type="gramEnd"/>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DECLARAÇÃO REF. AO DECRETO RIO Nº 23.445/2003</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(em papel timbrado da empresa)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____________________________________ [</w:t>
      </w:r>
      <w:r>
        <w:rPr>
          <w:rFonts w:ascii="Arial" w:eastAsia="Arial" w:hAnsi="Arial" w:cs="Arial"/>
          <w:i/>
          <w:color w:val="000000"/>
        </w:rPr>
        <w:t>órgão ou entidade licitante</w:t>
      </w:r>
      <w:r>
        <w:rPr>
          <w:rFonts w:ascii="Arial" w:eastAsia="Arial" w:hAnsi="Arial" w:cs="Arial"/>
          <w:color w:val="000000"/>
        </w:rPr>
        <w:t>] Ref. Licitação n° ___/____ ________________________________________ [</w:t>
      </w:r>
      <w:r>
        <w:rPr>
          <w:rFonts w:ascii="Arial" w:eastAsia="Arial" w:hAnsi="Arial" w:cs="Arial"/>
          <w:i/>
          <w:color w:val="000000"/>
        </w:rPr>
        <w:t>denominação/razão social da sociedade empresarial</w:t>
      </w:r>
      <w:r>
        <w:rPr>
          <w:rFonts w:ascii="Arial" w:eastAsia="Arial" w:hAnsi="Arial" w:cs="Arial"/>
          <w:color w:val="000000"/>
        </w:rPr>
        <w:t xml:space="preserve">], inscrita no Cadastro Nacional de Pessoas Jurídicas – CNPJ sob o n° __________________, por intermédio do </w:t>
      </w:r>
      <w:proofErr w:type="gramStart"/>
      <w:r>
        <w:rPr>
          <w:rFonts w:ascii="Arial" w:eastAsia="Arial" w:hAnsi="Arial" w:cs="Arial"/>
          <w:color w:val="000000"/>
        </w:rPr>
        <w:t>seu(</w:t>
      </w:r>
      <w:proofErr w:type="gramEnd"/>
      <w:r>
        <w:rPr>
          <w:rFonts w:ascii="Arial" w:eastAsia="Arial" w:hAnsi="Arial" w:cs="Arial"/>
          <w:color w:val="000000"/>
        </w:rP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Ressalva: </w:t>
      </w:r>
      <w:proofErr w:type="gramStart"/>
      <w:r>
        <w:rPr>
          <w:rFonts w:ascii="Arial" w:eastAsia="Arial" w:hAnsi="Arial" w:cs="Arial"/>
          <w:color w:val="000000"/>
        </w:rPr>
        <w:t xml:space="preserve">(   </w:t>
      </w:r>
      <w:proofErr w:type="gramEnd"/>
      <w:r>
        <w:rPr>
          <w:rFonts w:ascii="Arial" w:eastAsia="Arial" w:hAnsi="Arial" w:cs="Arial"/>
          <w:color w:val="000000"/>
        </w:rPr>
        <w:t>) Emprega menor, a partir de quatorze anos, na condição de aprendiz.</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Rio de Janeiro, ______de ____________de _____.</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CONTRATADA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REPRESENTANTE LEGAL DA EMPRESA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e carimbo da empresa)</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581FAF">
      <w:pPr>
        <w:spacing w:after="0" w:line="240" w:lineRule="auto"/>
        <w:ind w:right="-279"/>
        <w:rPr>
          <w:rFonts w:ascii="Arial" w:eastAsia="Arial" w:hAnsi="Arial" w:cs="Arial"/>
          <w:b/>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br w:type="page"/>
      </w:r>
    </w:p>
    <w:p w:rsidR="00581FAF" w:rsidRDefault="00581FAF">
      <w:pPr>
        <w:pStyle w:val="Ttulo1"/>
        <w:tabs>
          <w:tab w:val="left" w:pos="0"/>
        </w:tabs>
        <w:spacing w:before="0" w:line="276" w:lineRule="auto"/>
        <w:ind w:right="-279"/>
        <w:jc w:val="center"/>
        <w:rPr>
          <w:rFonts w:ascii="Arial" w:eastAsia="Arial" w:hAnsi="Arial" w:cs="Arial"/>
          <w:sz w:val="22"/>
          <w:szCs w:val="22"/>
        </w:rPr>
      </w:pPr>
    </w:p>
    <w:p w:rsidR="00581FAF" w:rsidRDefault="00063DF9">
      <w:pPr>
        <w:pStyle w:val="Ttulo1"/>
        <w:tabs>
          <w:tab w:val="left" w:pos="0"/>
        </w:tabs>
        <w:spacing w:before="0" w:line="276" w:lineRule="auto"/>
        <w:ind w:right="-279"/>
        <w:jc w:val="center"/>
        <w:rPr>
          <w:rFonts w:ascii="Arial" w:eastAsia="Arial" w:hAnsi="Arial" w:cs="Arial"/>
          <w:sz w:val="22"/>
          <w:szCs w:val="22"/>
        </w:rPr>
      </w:pPr>
      <w:r>
        <w:rPr>
          <w:rFonts w:ascii="Arial" w:eastAsia="Arial" w:hAnsi="Arial" w:cs="Arial"/>
          <w:sz w:val="22"/>
          <w:szCs w:val="22"/>
        </w:rPr>
        <w:t>ANEXO VII</w:t>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DECLARAÇÃO PARA FINS DE HABILITAÇÃO</w:t>
      </w:r>
    </w:p>
    <w:p w:rsidR="00581FAF" w:rsidRDefault="00063DF9">
      <w:pPr>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r>
        <w:rPr>
          <w:rFonts w:ascii="Arial" w:eastAsia="Arial" w:hAnsi="Arial" w:cs="Arial"/>
          <w:b/>
          <w:color w:val="000000"/>
        </w:rPr>
        <w:t>ART. 63, inciso I e § 1º, DA LEI FEDERAL Nº 14.133/2021</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tabs>
          <w:tab w:val="left" w:pos="0"/>
        </w:tabs>
        <w:spacing w:after="0" w:line="276" w:lineRule="auto"/>
        <w:ind w:right="-279"/>
        <w:rPr>
          <w:rFonts w:ascii="Arial" w:eastAsia="Arial" w:hAnsi="Arial" w:cs="Arial"/>
        </w:rPr>
      </w:pPr>
      <w:r>
        <w:rPr>
          <w:rFonts w:ascii="Arial" w:eastAsia="Arial" w:hAnsi="Arial" w:cs="Arial"/>
        </w:rPr>
        <w:t>(em papel timbrado da empresa)</w:t>
      </w:r>
    </w:p>
    <w:p w:rsidR="00581FAF" w:rsidRDefault="00581FAF">
      <w:pPr>
        <w:tabs>
          <w:tab w:val="left" w:pos="0"/>
        </w:tabs>
        <w:spacing w:after="0" w:line="276" w:lineRule="auto"/>
        <w:ind w:right="-279"/>
        <w:rPr>
          <w:rFonts w:ascii="Arial" w:eastAsia="Arial" w:hAnsi="Arial" w:cs="Arial"/>
        </w:rPr>
      </w:pPr>
    </w:p>
    <w:p w:rsidR="00581FAF" w:rsidRDefault="00063DF9">
      <w:pPr>
        <w:tabs>
          <w:tab w:val="left" w:pos="0"/>
        </w:tabs>
        <w:spacing w:after="0" w:line="276" w:lineRule="auto"/>
        <w:ind w:right="-279"/>
        <w:rPr>
          <w:rFonts w:ascii="Arial" w:eastAsia="Arial" w:hAnsi="Arial" w:cs="Arial"/>
        </w:rPr>
      </w:pPr>
      <w:r>
        <w:rPr>
          <w:rFonts w:ascii="Arial" w:eastAsia="Arial" w:hAnsi="Arial" w:cs="Arial"/>
          <w:i/>
        </w:rPr>
        <w:t>[denominação/razão social da sociedade empresarial]</w:t>
      </w:r>
    </w:p>
    <w:p w:rsidR="00581FAF" w:rsidRDefault="00063DF9">
      <w:pPr>
        <w:tabs>
          <w:tab w:val="left" w:pos="0"/>
          <w:tab w:val="left" w:pos="5980"/>
        </w:tabs>
        <w:spacing w:after="0" w:line="276" w:lineRule="auto"/>
        <w:ind w:right="-279"/>
        <w:rPr>
          <w:rFonts w:ascii="Arial" w:eastAsia="Arial" w:hAnsi="Arial" w:cs="Arial"/>
        </w:rPr>
      </w:pPr>
      <w:r>
        <w:rPr>
          <w:rFonts w:ascii="Arial" w:eastAsia="Arial" w:hAnsi="Arial" w:cs="Arial"/>
        </w:rPr>
        <w:t xml:space="preserve">Cadastro Nacional de Pessoas Jurídicas – CNPJ </w:t>
      </w:r>
      <w:proofErr w:type="spellStart"/>
      <w:r>
        <w:rPr>
          <w:rFonts w:ascii="Arial" w:eastAsia="Arial" w:hAnsi="Arial" w:cs="Arial"/>
        </w:rPr>
        <w:t>n°____________</w:t>
      </w:r>
      <w:proofErr w:type="spellEnd"/>
      <w:r>
        <w:rPr>
          <w:rFonts w:ascii="Arial" w:eastAsia="Arial" w:hAnsi="Arial" w:cs="Arial"/>
        </w:rPr>
        <w:t>.</w:t>
      </w:r>
    </w:p>
    <w:p w:rsidR="00581FAF" w:rsidRDefault="00063DF9">
      <w:pPr>
        <w:tabs>
          <w:tab w:val="left" w:pos="0"/>
        </w:tabs>
        <w:spacing w:after="0" w:line="276" w:lineRule="auto"/>
        <w:ind w:right="-279"/>
        <w:rPr>
          <w:rFonts w:ascii="Arial" w:eastAsia="Arial" w:hAnsi="Arial" w:cs="Arial"/>
          <w:i/>
        </w:rPr>
      </w:pPr>
      <w:r>
        <w:rPr>
          <w:rFonts w:ascii="Arial" w:eastAsia="Arial" w:hAnsi="Arial" w:cs="Arial"/>
          <w:i/>
        </w:rPr>
        <w:t>[endereço da sociedade empresarial]</w:t>
      </w:r>
    </w:p>
    <w:p w:rsidR="00581FAF" w:rsidRDefault="00581FAF">
      <w:pPr>
        <w:tabs>
          <w:tab w:val="left" w:pos="0"/>
        </w:tabs>
        <w:spacing w:after="0" w:line="276" w:lineRule="auto"/>
        <w:ind w:right="-279"/>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Considerando o inciso I do art. 63 da Lei Federal nº 14.133/2021, DECLARAMOS que atendemos aos requisitos de habilitação, respondendo pela veracidade das informações prestadas, na forma da lei.</w:t>
      </w: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center"/>
        <w:rPr>
          <w:rFonts w:ascii="Arial" w:eastAsia="Arial" w:hAnsi="Arial" w:cs="Arial"/>
        </w:rPr>
      </w:pPr>
    </w:p>
    <w:p w:rsidR="00581FAF" w:rsidRDefault="00063DF9">
      <w:pPr>
        <w:tabs>
          <w:tab w:val="left" w:pos="0"/>
        </w:tabs>
        <w:spacing w:after="0" w:line="276" w:lineRule="auto"/>
        <w:ind w:right="-279"/>
        <w:jc w:val="center"/>
        <w:rPr>
          <w:rFonts w:ascii="Arial" w:eastAsia="Arial" w:hAnsi="Arial" w:cs="Arial"/>
        </w:rPr>
      </w:pPr>
      <w:r>
        <w:rPr>
          <w:rFonts w:ascii="Arial" w:eastAsia="Arial" w:hAnsi="Arial" w:cs="Arial"/>
        </w:rPr>
        <w:t>Rio de Janeiro, _____ de ___________________de _______.</w:t>
      </w: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both"/>
        <w:rPr>
          <w:rFonts w:ascii="Arial" w:eastAsia="Arial" w:hAnsi="Arial" w:cs="Arial"/>
        </w:rPr>
      </w:pPr>
    </w:p>
    <w:p w:rsidR="00581FAF" w:rsidRDefault="00581FAF">
      <w:pPr>
        <w:tabs>
          <w:tab w:val="left" w:pos="0"/>
        </w:tabs>
        <w:spacing w:after="0" w:line="276" w:lineRule="auto"/>
        <w:ind w:right="-279"/>
        <w:jc w:val="both"/>
        <w:rPr>
          <w:rFonts w:ascii="Arial" w:eastAsia="Arial" w:hAnsi="Arial" w:cs="Arial"/>
        </w:rPr>
      </w:pPr>
    </w:p>
    <w:p w:rsidR="00581FAF" w:rsidRDefault="00063DF9">
      <w:pPr>
        <w:tabs>
          <w:tab w:val="left" w:pos="0"/>
        </w:tabs>
        <w:spacing w:after="0" w:line="276" w:lineRule="auto"/>
        <w:ind w:right="-279"/>
        <w:jc w:val="center"/>
        <w:rPr>
          <w:rFonts w:ascii="Arial" w:eastAsia="Arial" w:hAnsi="Arial" w:cs="Arial"/>
        </w:rPr>
      </w:pPr>
      <w:r>
        <w:rPr>
          <w:rFonts w:ascii="Arial" w:eastAsia="Arial" w:hAnsi="Arial" w:cs="Arial"/>
        </w:rPr>
        <w:t>______________________________________________________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CONTRATADA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REPRESENTANTE LEGAL DA EMPRESA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e carimbo da empresa)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ind w:right="-279"/>
      </w:pPr>
      <w:r>
        <w:br w:type="page"/>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lastRenderedPageBreak/>
        <w:t>ANEXO VIII</w:t>
      </w:r>
    </w:p>
    <w:p w:rsidR="00581FAF" w:rsidRDefault="00063DF9">
      <w:pPr>
        <w:pBdr>
          <w:top w:val="nil"/>
          <w:left w:val="nil"/>
          <w:bottom w:val="nil"/>
          <w:right w:val="nil"/>
          <w:between w:val="nil"/>
        </w:pBdr>
        <w:spacing w:after="0" w:line="240" w:lineRule="auto"/>
        <w:ind w:right="-279"/>
        <w:jc w:val="center"/>
        <w:rPr>
          <w:rFonts w:ascii="Arial" w:eastAsia="Arial" w:hAnsi="Arial" w:cs="Arial"/>
          <w:b/>
          <w:color w:val="000000"/>
        </w:rPr>
      </w:pPr>
      <w:r>
        <w:rPr>
          <w:rFonts w:ascii="Arial" w:eastAsia="Arial" w:hAnsi="Arial" w:cs="Arial"/>
          <w:b/>
          <w:color w:val="000000"/>
        </w:rPr>
        <w:t xml:space="preserve">PROPOSTA DE PREÇO </w:t>
      </w:r>
    </w:p>
    <w:p w:rsidR="00581FAF" w:rsidRDefault="00581FAF">
      <w:pPr>
        <w:pBdr>
          <w:top w:val="nil"/>
          <w:left w:val="nil"/>
          <w:bottom w:val="nil"/>
          <w:right w:val="nil"/>
          <w:between w:val="nil"/>
        </w:pBdr>
        <w:spacing w:after="0" w:line="240" w:lineRule="auto"/>
        <w:ind w:right="-279"/>
        <w:jc w:val="center"/>
        <w:rPr>
          <w:rFonts w:ascii="Arial" w:eastAsia="Arial" w:hAnsi="Arial" w:cs="Arial"/>
          <w:b/>
        </w:rPr>
      </w:pPr>
    </w:p>
    <w:tbl>
      <w:tblPr>
        <w:tblStyle w:val="a2"/>
        <w:tblW w:w="9011" w:type="dxa"/>
        <w:tblInd w:w="-80" w:type="dxa"/>
        <w:tblLayout w:type="fixed"/>
        <w:tblLook w:val="0400"/>
      </w:tblPr>
      <w:tblGrid>
        <w:gridCol w:w="1134"/>
        <w:gridCol w:w="1905"/>
        <w:gridCol w:w="1090"/>
        <w:gridCol w:w="2013"/>
        <w:gridCol w:w="2869"/>
      </w:tblGrid>
      <w:tr w:rsidR="00581FAF">
        <w:trPr>
          <w:trHeight w:val="360"/>
        </w:trPr>
        <w:tc>
          <w:tcPr>
            <w:tcW w:w="4129" w:type="dxa"/>
            <w:gridSpan w:val="3"/>
            <w:vMerge w:val="restart"/>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Nome do Órgão:</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SECRETARIA MUNICIPAL DE SAÚDE</w:t>
            </w:r>
          </w:p>
        </w:tc>
        <w:tc>
          <w:tcPr>
            <w:tcW w:w="2013" w:type="dxa"/>
            <w:vMerge w:val="restart"/>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Pregão Eletrônico </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SMS N° ___/___</w:t>
            </w:r>
          </w:p>
        </w:tc>
        <w:tc>
          <w:tcPr>
            <w:tcW w:w="2869" w:type="dxa"/>
            <w:tcBorders>
              <w:top w:val="single" w:sz="4" w:space="0" w:color="000000"/>
              <w:left w:val="single" w:sz="4" w:space="0" w:color="000000"/>
              <w:bottom w:val="single" w:sz="4" w:space="0" w:color="000000"/>
              <w:right w:val="single" w:sz="4" w:space="0" w:color="000000"/>
            </w:tcBorders>
            <w:shd w:val="clear" w:color="auto" w:fill="FFFFFF"/>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CNPJ:</w:t>
            </w:r>
          </w:p>
        </w:tc>
      </w:tr>
      <w:tr w:rsidR="00581FAF">
        <w:trPr>
          <w:trHeight w:val="428"/>
        </w:trPr>
        <w:tc>
          <w:tcPr>
            <w:tcW w:w="4129" w:type="dxa"/>
            <w:gridSpan w:val="3"/>
            <w:vMerge/>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581FAF">
            <w:pPr>
              <w:widowControl w:val="0"/>
              <w:pBdr>
                <w:top w:val="nil"/>
                <w:left w:val="nil"/>
                <w:bottom w:val="nil"/>
                <w:right w:val="nil"/>
                <w:between w:val="nil"/>
              </w:pBdr>
              <w:spacing w:after="0" w:line="276" w:lineRule="auto"/>
              <w:ind w:right="-279"/>
              <w:rPr>
                <w:rFonts w:ascii="Times New Roman" w:eastAsia="Times New Roman" w:hAnsi="Times New Roman" w:cs="Times New Roman"/>
                <w:color w:val="000000"/>
                <w:sz w:val="24"/>
                <w:szCs w:val="24"/>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581FAF">
            <w:pPr>
              <w:widowControl w:val="0"/>
              <w:pBdr>
                <w:top w:val="nil"/>
                <w:left w:val="nil"/>
                <w:bottom w:val="nil"/>
                <w:right w:val="nil"/>
                <w:between w:val="nil"/>
              </w:pBdr>
              <w:spacing w:after="0" w:line="276" w:lineRule="auto"/>
              <w:ind w:right="-279"/>
              <w:rPr>
                <w:rFonts w:ascii="Times New Roman" w:eastAsia="Times New Roman" w:hAnsi="Times New Roman" w:cs="Times New Roman"/>
                <w:color w:val="000000"/>
                <w:sz w:val="24"/>
                <w:szCs w:val="24"/>
              </w:rPr>
            </w:pPr>
          </w:p>
        </w:tc>
        <w:tc>
          <w:tcPr>
            <w:tcW w:w="2869"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 </w:t>
            </w:r>
          </w:p>
        </w:tc>
      </w:tr>
      <w:tr w:rsidR="00581FAF">
        <w:trPr>
          <w:trHeight w:val="70"/>
        </w:trPr>
        <w:tc>
          <w:tcPr>
            <w:tcW w:w="4129" w:type="dxa"/>
            <w:gridSpan w:val="3"/>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Razão Social:</w:t>
            </w:r>
          </w:p>
        </w:tc>
        <w:tc>
          <w:tcPr>
            <w:tcW w:w="4882" w:type="dxa"/>
            <w:gridSpan w:val="2"/>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E-mail:</w:t>
            </w:r>
          </w:p>
        </w:tc>
      </w:tr>
      <w:tr w:rsidR="00581FAF">
        <w:trPr>
          <w:trHeight w:val="70"/>
        </w:trPr>
        <w:tc>
          <w:tcPr>
            <w:tcW w:w="4129" w:type="dxa"/>
            <w:gridSpan w:val="3"/>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Endereço:</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 </w:t>
            </w:r>
          </w:p>
        </w:tc>
        <w:tc>
          <w:tcPr>
            <w:tcW w:w="2013"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Tel.:</w:t>
            </w:r>
          </w:p>
        </w:tc>
        <w:tc>
          <w:tcPr>
            <w:tcW w:w="2869"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Fax:</w:t>
            </w:r>
          </w:p>
        </w:tc>
      </w:tr>
      <w:tr w:rsidR="00581FAF">
        <w:trPr>
          <w:trHeight w:val="327"/>
        </w:trPr>
        <w:tc>
          <w:tcPr>
            <w:tcW w:w="3039" w:type="dxa"/>
            <w:gridSpan w:val="2"/>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Banco:</w:t>
            </w:r>
          </w:p>
        </w:tc>
        <w:tc>
          <w:tcPr>
            <w:tcW w:w="1090"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Agência:</w:t>
            </w:r>
          </w:p>
        </w:tc>
        <w:tc>
          <w:tcPr>
            <w:tcW w:w="4882" w:type="dxa"/>
            <w:gridSpan w:val="2"/>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rPr>
              <w:t>Conta Corrente:</w:t>
            </w:r>
          </w:p>
        </w:tc>
      </w:tr>
      <w:tr w:rsidR="00581FAF">
        <w:trPr>
          <w:trHeight w:val="345"/>
        </w:trPr>
        <w:tc>
          <w:tcPr>
            <w:tcW w:w="1134" w:type="dxa"/>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
              <w:jc w:val="center"/>
              <w:rPr>
                <w:rFonts w:ascii="Times New Roman" w:eastAsia="Times New Roman" w:hAnsi="Times New Roman" w:cs="Times New Roman"/>
                <w:color w:val="000000"/>
                <w:sz w:val="24"/>
                <w:szCs w:val="24"/>
              </w:rPr>
            </w:pPr>
            <w:r>
              <w:rPr>
                <w:rFonts w:ascii="Arial" w:eastAsia="Arial" w:hAnsi="Arial" w:cs="Arial"/>
                <w:b/>
                <w:color w:val="000000"/>
              </w:rPr>
              <w:t>Item/Lote</w:t>
            </w:r>
          </w:p>
        </w:tc>
        <w:tc>
          <w:tcPr>
            <w:tcW w:w="1905" w:type="dxa"/>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
              <w:jc w:val="center"/>
              <w:rPr>
                <w:rFonts w:ascii="Times New Roman" w:eastAsia="Times New Roman" w:hAnsi="Times New Roman" w:cs="Times New Roman"/>
                <w:color w:val="000000"/>
                <w:sz w:val="24"/>
                <w:szCs w:val="24"/>
              </w:rPr>
            </w:pPr>
            <w:r>
              <w:rPr>
                <w:rFonts w:ascii="Arial" w:eastAsia="Arial" w:hAnsi="Arial" w:cs="Arial"/>
                <w:b/>
                <w:color w:val="000000"/>
                <w:sz w:val="20"/>
                <w:szCs w:val="20"/>
              </w:rPr>
              <w:t>Código BR/SIGMA</w:t>
            </w:r>
          </w:p>
        </w:tc>
        <w:tc>
          <w:tcPr>
            <w:tcW w:w="1090" w:type="dxa"/>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
              <w:jc w:val="center"/>
              <w:rPr>
                <w:rFonts w:ascii="Times New Roman" w:eastAsia="Times New Roman" w:hAnsi="Times New Roman" w:cs="Times New Roman"/>
                <w:color w:val="000000"/>
                <w:sz w:val="24"/>
                <w:szCs w:val="24"/>
              </w:rPr>
            </w:pPr>
            <w:r>
              <w:rPr>
                <w:rFonts w:ascii="Arial" w:eastAsia="Arial" w:hAnsi="Arial" w:cs="Arial"/>
                <w:b/>
                <w:color w:val="000000"/>
                <w:sz w:val="20"/>
                <w:szCs w:val="20"/>
              </w:rPr>
              <w:t>Unidades</w:t>
            </w:r>
          </w:p>
        </w:tc>
        <w:tc>
          <w:tcPr>
            <w:tcW w:w="2013" w:type="dxa"/>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
              <w:jc w:val="center"/>
              <w:rPr>
                <w:rFonts w:ascii="Times New Roman" w:eastAsia="Times New Roman" w:hAnsi="Times New Roman" w:cs="Times New Roman"/>
                <w:color w:val="000000"/>
                <w:sz w:val="24"/>
                <w:szCs w:val="24"/>
              </w:rPr>
            </w:pPr>
            <w:r>
              <w:rPr>
                <w:rFonts w:ascii="Arial" w:eastAsia="Arial" w:hAnsi="Arial" w:cs="Arial"/>
                <w:b/>
                <w:color w:val="000000"/>
                <w:sz w:val="20"/>
                <w:szCs w:val="20"/>
              </w:rPr>
              <w:t>Valor Anual</w:t>
            </w:r>
          </w:p>
        </w:tc>
        <w:tc>
          <w:tcPr>
            <w:tcW w:w="2869" w:type="dxa"/>
            <w:tcBorders>
              <w:top w:val="single" w:sz="4" w:space="0" w:color="000000"/>
              <w:left w:val="single" w:sz="4" w:space="0" w:color="000000"/>
              <w:bottom w:val="single" w:sz="4" w:space="0" w:color="000000"/>
              <w:right w:val="single" w:sz="4" w:space="0" w:color="000000"/>
            </w:tcBorders>
            <w:shd w:val="clear" w:color="auto" w:fill="D8D8D8"/>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
              <w:jc w:val="center"/>
              <w:rPr>
                <w:rFonts w:ascii="Times New Roman" w:eastAsia="Times New Roman" w:hAnsi="Times New Roman" w:cs="Times New Roman"/>
                <w:color w:val="000000"/>
                <w:sz w:val="24"/>
                <w:szCs w:val="24"/>
              </w:rPr>
            </w:pPr>
            <w:r>
              <w:rPr>
                <w:rFonts w:ascii="Arial" w:eastAsia="Arial" w:hAnsi="Arial" w:cs="Arial"/>
                <w:b/>
                <w:color w:val="000000"/>
                <w:sz w:val="20"/>
                <w:szCs w:val="20"/>
              </w:rPr>
              <w:t>Valor 24 meses</w:t>
            </w:r>
          </w:p>
        </w:tc>
      </w:tr>
      <w:tr w:rsidR="00581FAF">
        <w:trPr>
          <w:trHeight w:val="553"/>
        </w:trPr>
        <w:tc>
          <w:tcPr>
            <w:tcW w:w="1134"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581FAF">
            <w:pPr>
              <w:ind w:right="-279"/>
              <w:rPr>
                <w:sz w:val="24"/>
                <w:szCs w:val="24"/>
              </w:rPr>
            </w:pPr>
          </w:p>
        </w:tc>
        <w:tc>
          <w:tcPr>
            <w:tcW w:w="1905"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t> </w:t>
            </w:r>
          </w:p>
        </w:tc>
        <w:tc>
          <w:tcPr>
            <w:tcW w:w="1090"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t>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t> </w:t>
            </w:r>
          </w:p>
        </w:tc>
        <w:tc>
          <w:tcPr>
            <w:tcW w:w="2013"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t> </w:t>
            </w:r>
          </w:p>
        </w:tc>
        <w:tc>
          <w:tcPr>
            <w:tcW w:w="2869"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80" w:type="dxa"/>
            </w:tcMar>
          </w:tcPr>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t>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t> </w:t>
            </w:r>
          </w:p>
        </w:tc>
      </w:tr>
    </w:tbl>
    <w:p w:rsidR="00581FAF" w:rsidRDefault="00581FAF">
      <w:pPr>
        <w:ind w:right="-279"/>
      </w:pPr>
    </w:p>
    <w:tbl>
      <w:tblPr>
        <w:tblStyle w:val="a3"/>
        <w:tblW w:w="8986" w:type="dxa"/>
        <w:tblInd w:w="-100" w:type="dxa"/>
        <w:tblLayout w:type="fixed"/>
        <w:tblLook w:val="0400"/>
      </w:tblPr>
      <w:tblGrid>
        <w:gridCol w:w="8986"/>
      </w:tblGrid>
      <w:tr w:rsidR="00581FAF">
        <w:trPr>
          <w:trHeight w:val="508"/>
        </w:trPr>
        <w:tc>
          <w:tcPr>
            <w:tcW w:w="898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Preço total item: Por extenso</w:t>
            </w:r>
          </w:p>
        </w:tc>
      </w:tr>
      <w:tr w:rsidR="00581FAF">
        <w:trPr>
          <w:trHeight w:val="529"/>
        </w:trPr>
        <w:tc>
          <w:tcPr>
            <w:tcW w:w="898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Preço total: Por extenso</w:t>
            </w:r>
          </w:p>
        </w:tc>
      </w:tr>
      <w:tr w:rsidR="00581FAF">
        <w:trPr>
          <w:trHeight w:val="2999"/>
        </w:trPr>
        <w:tc>
          <w:tcPr>
            <w:tcW w:w="898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Declaramos inteira submissão aos termos desta proposta, do Edital e à Legislação em vigor.</w:t>
            </w:r>
          </w:p>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Rio de Janeiro, _______ de __________________ de ________.</w:t>
            </w:r>
          </w:p>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_____________________________________</w:t>
            </w:r>
          </w:p>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Representante legal (nome por extenso)</w:t>
            </w:r>
          </w:p>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Cargo:</w:t>
            </w:r>
          </w:p>
          <w:p w:rsidR="00581FAF" w:rsidRDefault="00063DF9">
            <w:pPr>
              <w:pBdr>
                <w:top w:val="nil"/>
                <w:left w:val="nil"/>
                <w:bottom w:val="nil"/>
                <w:right w:val="nil"/>
                <w:between w:val="nil"/>
              </w:pBdr>
              <w:spacing w:before="240" w:after="240" w:line="24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CPF:</w:t>
            </w:r>
          </w:p>
        </w:tc>
      </w:tr>
    </w:tbl>
    <w:p w:rsidR="00581FAF" w:rsidRDefault="00581FAF">
      <w:pPr>
        <w:ind w:right="-279"/>
      </w:pPr>
    </w:p>
    <w:p w:rsidR="00581FAF" w:rsidRDefault="00063DF9">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Deverão ser atendidas as especificações constantes no Termo de Referência.</w:t>
      </w:r>
    </w:p>
    <w:p w:rsidR="00581FAF" w:rsidRDefault="00063DF9">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Valor Total (mensal): _______________________________________________</w:t>
      </w:r>
    </w:p>
    <w:p w:rsidR="00581FAF" w:rsidRDefault="00063DF9">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Valor Total (24 meses): _______________________________________________</w:t>
      </w:r>
    </w:p>
    <w:p w:rsidR="00581FAF" w:rsidRDefault="00063DF9">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Deverão ser atendidas as especificações constantes no Termo de Referência.</w:t>
      </w:r>
    </w:p>
    <w:p w:rsidR="00581FAF" w:rsidRDefault="00063DF9">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Validade da proposta 90 (noventa) dias.</w:t>
      </w:r>
    </w:p>
    <w:p w:rsidR="00581FAF" w:rsidRDefault="00063DF9">
      <w:pPr>
        <w:pBdr>
          <w:top w:val="nil"/>
          <w:left w:val="nil"/>
          <w:bottom w:val="nil"/>
          <w:right w:val="nil"/>
          <w:between w:val="nil"/>
        </w:pBdr>
        <w:spacing w:after="0" w:line="360" w:lineRule="auto"/>
        <w:ind w:right="-279"/>
        <w:jc w:val="both"/>
        <w:rPr>
          <w:rFonts w:ascii="Arial" w:eastAsia="Arial" w:hAnsi="Arial" w:cs="Arial"/>
          <w:b/>
          <w:color w:val="000000"/>
          <w:sz w:val="20"/>
          <w:szCs w:val="20"/>
        </w:rPr>
      </w:pPr>
      <w:r>
        <w:rPr>
          <w:rFonts w:ascii="Arial" w:eastAsia="Arial" w:hAnsi="Arial" w:cs="Arial"/>
          <w:b/>
          <w:color w:val="000000"/>
          <w:sz w:val="20"/>
          <w:szCs w:val="20"/>
        </w:rPr>
        <w:t>Local de execução dos serviços: Conforme Termo de Referência.</w:t>
      </w:r>
    </w:p>
    <w:p w:rsidR="00BC201A" w:rsidRDefault="00BC201A">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p>
    <w:p w:rsidR="00581FAF" w:rsidRDefault="00063DF9">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Obs. 1: A empresa adjudicatária deverá executar os serviços de acordo com estabelecido no Termo de Referência e na Legislação específica vigente.</w:t>
      </w:r>
    </w:p>
    <w:p w:rsidR="00581FAF" w:rsidRDefault="00063DF9">
      <w:pPr>
        <w:pBdr>
          <w:top w:val="nil"/>
          <w:left w:val="nil"/>
          <w:bottom w:val="nil"/>
          <w:right w:val="nil"/>
          <w:between w:val="nil"/>
        </w:pBdr>
        <w:spacing w:after="0" w:line="360" w:lineRule="auto"/>
        <w:ind w:right="-279"/>
        <w:jc w:val="both"/>
        <w:rPr>
          <w:rFonts w:ascii="Times New Roman" w:eastAsia="Times New Roman" w:hAnsi="Times New Roman" w:cs="Times New Roman"/>
          <w:color w:val="000000"/>
          <w:sz w:val="24"/>
          <w:szCs w:val="24"/>
        </w:rPr>
      </w:pPr>
      <w:r>
        <w:rPr>
          <w:rFonts w:ascii="Arial" w:eastAsia="Arial" w:hAnsi="Arial" w:cs="Arial"/>
          <w:b/>
          <w:color w:val="000000"/>
          <w:sz w:val="20"/>
          <w:szCs w:val="20"/>
        </w:rPr>
        <w:t>Obs. 2: A proposta deverá ser elaborada em papel timbrado da empresa, com todos os dados da mesma.</w:t>
      </w:r>
    </w:p>
    <w:p w:rsidR="00581FAF" w:rsidRDefault="00581FAF">
      <w:pPr>
        <w:spacing w:after="240"/>
        <w:ind w:right="-279"/>
      </w:pPr>
    </w:p>
    <w:p w:rsidR="00581FAF" w:rsidRDefault="00063DF9">
      <w:pPr>
        <w:spacing w:after="0" w:line="240" w:lineRule="auto"/>
        <w:ind w:right="-279"/>
        <w:jc w:val="center"/>
        <w:rPr>
          <w:rFonts w:ascii="Arial" w:eastAsia="Arial" w:hAnsi="Arial" w:cs="Arial"/>
          <w:b/>
        </w:rPr>
      </w:pPr>
      <w:r>
        <w:br w:type="page"/>
      </w:r>
      <w:r>
        <w:rPr>
          <w:rFonts w:ascii="Arial" w:eastAsia="Arial" w:hAnsi="Arial" w:cs="Arial"/>
          <w:b/>
        </w:rPr>
        <w:lastRenderedPageBreak/>
        <w:t>ANEXO IX</w:t>
      </w:r>
    </w:p>
    <w:p w:rsidR="00581FAF" w:rsidRDefault="00063DF9">
      <w:pPr>
        <w:spacing w:after="0" w:line="240" w:lineRule="auto"/>
        <w:ind w:right="-279"/>
        <w:jc w:val="center"/>
        <w:rPr>
          <w:rFonts w:ascii="Arial" w:eastAsia="Arial" w:hAnsi="Arial" w:cs="Arial"/>
          <w:b/>
        </w:rPr>
      </w:pPr>
      <w:r>
        <w:rPr>
          <w:rFonts w:ascii="Arial" w:eastAsia="Arial" w:hAnsi="Arial" w:cs="Arial"/>
          <w:b/>
        </w:rPr>
        <w:t>MINUTA DE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Termo de Contrato celebrado entre o MUNICÍPIO DO RIO DE JANEIRO, por meio da SECRETARIA MUNICIPAL DE SAÚDE, como CONTRATANTE, e a ______________________, como CONTRATADA, para prestação de serviços na forma abaixo.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b/>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Aos dias ___ do mês de</w:t>
      </w:r>
      <w:r>
        <w:rPr>
          <w:rFonts w:ascii="Arial" w:eastAsia="Arial" w:hAnsi="Arial" w:cs="Arial"/>
          <w:color w:val="000000"/>
          <w:u w:val="single"/>
        </w:rPr>
        <w:tab/>
      </w:r>
      <w:r>
        <w:rPr>
          <w:rFonts w:ascii="Arial" w:eastAsia="Arial" w:hAnsi="Arial" w:cs="Arial"/>
          <w:color w:val="000000"/>
        </w:rPr>
        <w:t>do ano de</w:t>
      </w:r>
      <w:r>
        <w:rPr>
          <w:rFonts w:ascii="Arial" w:eastAsia="Arial" w:hAnsi="Arial" w:cs="Arial"/>
          <w:color w:val="000000"/>
          <w:u w:val="single"/>
        </w:rPr>
        <w:tab/>
      </w:r>
      <w:r>
        <w:rPr>
          <w:rFonts w:ascii="Arial" w:eastAsia="Arial" w:hAnsi="Arial" w:cs="Arial"/>
          <w:color w:val="000000"/>
        </w:rPr>
        <w:t xml:space="preserve">, na </w:t>
      </w:r>
      <w:r>
        <w:rPr>
          <w:rFonts w:ascii="Arial" w:eastAsia="Arial" w:hAnsi="Arial" w:cs="Arial"/>
          <w:b/>
          <w:color w:val="000000"/>
        </w:rPr>
        <w:t xml:space="preserve">Rua Afonso Cavalcanti, nº 455, sala 814, </w:t>
      </w:r>
      <w:proofErr w:type="spellStart"/>
      <w:r>
        <w:rPr>
          <w:rFonts w:ascii="Arial" w:eastAsia="Arial" w:hAnsi="Arial" w:cs="Arial"/>
          <w:b/>
          <w:color w:val="000000"/>
        </w:rPr>
        <w:t>Bl</w:t>
      </w:r>
      <w:proofErr w:type="spellEnd"/>
      <w:r>
        <w:rPr>
          <w:rFonts w:ascii="Arial" w:eastAsia="Arial" w:hAnsi="Arial" w:cs="Arial"/>
          <w:b/>
          <w:color w:val="000000"/>
        </w:rPr>
        <w:t xml:space="preserve"> </w:t>
      </w:r>
      <w:proofErr w:type="gramStart"/>
      <w:r>
        <w:rPr>
          <w:rFonts w:ascii="Arial" w:eastAsia="Arial" w:hAnsi="Arial" w:cs="Arial"/>
          <w:b/>
          <w:color w:val="000000"/>
        </w:rPr>
        <w:t>1</w:t>
      </w:r>
      <w:proofErr w:type="gramEnd"/>
      <w:r>
        <w:rPr>
          <w:rFonts w:ascii="Arial" w:eastAsia="Arial" w:hAnsi="Arial" w:cs="Arial"/>
          <w:b/>
          <w:color w:val="000000"/>
        </w:rPr>
        <w:t xml:space="preserve"> do CASS, 8° andar, Cidade Nova, Rio de Janeiro</w:t>
      </w:r>
      <w:r>
        <w:rPr>
          <w:rFonts w:ascii="Arial" w:eastAsia="Arial" w:hAnsi="Arial" w:cs="Arial"/>
          <w:color w:val="000000"/>
        </w:rPr>
        <w:t xml:space="preserve">, o </w:t>
      </w:r>
      <w:r>
        <w:rPr>
          <w:rFonts w:ascii="Arial" w:eastAsia="Arial" w:hAnsi="Arial" w:cs="Arial"/>
          <w:b/>
          <w:color w:val="000000"/>
        </w:rPr>
        <w:t>MUNICÍPIO DO RIO DE JANEIRO,</w:t>
      </w:r>
      <w:r>
        <w:rPr>
          <w:rFonts w:ascii="Arial" w:eastAsia="Arial" w:hAnsi="Arial" w:cs="Arial"/>
          <w:color w:val="000000"/>
        </w:rPr>
        <w:t xml:space="preserve"> por meio da Secretaria Municipal de Saúde, a  seguir denominado </w:t>
      </w:r>
      <w:r>
        <w:rPr>
          <w:rFonts w:ascii="Arial" w:eastAsia="Arial" w:hAnsi="Arial" w:cs="Arial"/>
          <w:b/>
          <w:color w:val="000000"/>
        </w:rPr>
        <w:t>CONTRATANTE</w:t>
      </w:r>
      <w:r>
        <w:rPr>
          <w:rFonts w:ascii="Arial" w:eastAsia="Arial" w:hAnsi="Arial" w:cs="Arial"/>
          <w:color w:val="000000"/>
        </w:rPr>
        <w:t>,      e      a     sociedade ____________ , estabelecida na _________________  [</w:t>
      </w:r>
      <w:r>
        <w:rPr>
          <w:rFonts w:ascii="Arial" w:eastAsia="Arial" w:hAnsi="Arial" w:cs="Arial"/>
          <w:i/>
          <w:color w:val="000000"/>
        </w:rPr>
        <w:t>endereço da sociedade CONTRATADA</w:t>
      </w:r>
      <w:r>
        <w:rPr>
          <w:rFonts w:ascii="Arial" w:eastAsia="Arial" w:hAnsi="Arial" w:cs="Arial"/>
          <w:color w:val="000000"/>
        </w:rPr>
        <w:t xml:space="preserve">], inscrita no Cadastro Nacional de Pessoas Jurídicas –CNPJ sob o nº _________, a seguir denominada </w:t>
      </w:r>
      <w:r>
        <w:rPr>
          <w:rFonts w:ascii="Arial" w:eastAsia="Arial" w:hAnsi="Arial" w:cs="Arial"/>
          <w:b/>
          <w:color w:val="000000"/>
        </w:rPr>
        <w:t>CONTRATADA</w:t>
      </w:r>
      <w:r>
        <w:rPr>
          <w:rFonts w:ascii="Arial" w:eastAsia="Arial" w:hAnsi="Arial" w:cs="Arial"/>
          <w:color w:val="000000"/>
        </w:rPr>
        <w:t>,  neste ato representada por ___________________ [</w:t>
      </w:r>
      <w:r>
        <w:rPr>
          <w:rFonts w:ascii="Arial" w:eastAsia="Arial" w:hAnsi="Arial" w:cs="Arial"/>
          <w:i/>
          <w:color w:val="000000"/>
        </w:rPr>
        <w:t>representante da sociedade adjudicatária</w:t>
      </w:r>
      <w:r>
        <w:rPr>
          <w:rFonts w:ascii="Arial" w:eastAsia="Arial" w:hAnsi="Arial" w:cs="Arial"/>
          <w:color w:val="000000"/>
        </w:rPr>
        <w:t>] têm justo e acordado o presente Contrato, que é celebrado em decorrência do resultado do PREGÃO ELETRÔNICO PE – SMS Nº ____/____, realizado por meio do processo administrativo nº SMS-PRO-2024/19450, que se regerá pelas seguintes cláusulas e condições.</w:t>
      </w:r>
    </w:p>
    <w:p w:rsidR="00581FAF" w:rsidRDefault="00581FAF">
      <w:pPr>
        <w:pStyle w:val="Ttulo1"/>
        <w:tabs>
          <w:tab w:val="left" w:pos="0"/>
        </w:tabs>
        <w:spacing w:before="0" w:line="276" w:lineRule="auto"/>
        <w:ind w:right="-279"/>
        <w:rPr>
          <w:rFonts w:ascii="Arial" w:eastAsia="Arial" w:hAnsi="Arial" w:cs="Arial"/>
          <w:sz w:val="22"/>
          <w:szCs w:val="22"/>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PRIMEIRA – LEGISLAÇÃO APLICÁVEL</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Este Contrato se rege por toda a legislação aplicável à espécie, que desde já se entende como referida no presente termo, especialmente pelas normas de caráter geral da </w:t>
      </w:r>
      <w:r>
        <w:rPr>
          <w:rFonts w:ascii="Arial" w:eastAsia="Arial" w:hAnsi="Arial" w:cs="Arial"/>
          <w:b/>
          <w:color w:val="000000"/>
        </w:rPr>
        <w:t xml:space="preserve">Lei Federal nº 14.133/2021, </w:t>
      </w:r>
      <w:r>
        <w:rPr>
          <w:rFonts w:ascii="Arial" w:eastAsia="Arial" w:hAnsi="Arial" w:cs="Arial"/>
          <w:color w:val="000000"/>
        </w:rPr>
        <w:t xml:space="preserve">pela </w:t>
      </w:r>
      <w:r>
        <w:rPr>
          <w:rFonts w:ascii="Arial" w:eastAsia="Arial" w:hAnsi="Arial" w:cs="Arial"/>
          <w:b/>
          <w:color w:val="000000"/>
        </w:rPr>
        <w:t>Lei Complementar Federal nº 123/2006</w:t>
      </w:r>
      <w:r>
        <w:rPr>
          <w:rFonts w:ascii="Arial" w:eastAsia="Arial" w:hAnsi="Arial" w:cs="Arial"/>
          <w:color w:val="000000"/>
        </w:rPr>
        <w:t xml:space="preserve"> – Estatuto Nacional da Microempresa e da Empresa de Pequeno Porte, pela </w:t>
      </w:r>
      <w:r>
        <w:rPr>
          <w:rFonts w:ascii="Arial" w:eastAsia="Arial" w:hAnsi="Arial" w:cs="Arial"/>
          <w:b/>
          <w:color w:val="000000"/>
        </w:rPr>
        <w:t>Lei Complementar Federal nº 101/2000</w:t>
      </w:r>
      <w:r>
        <w:rPr>
          <w:rFonts w:ascii="Arial" w:eastAsia="Arial" w:hAnsi="Arial" w:cs="Arial"/>
          <w:color w:val="000000"/>
        </w:rPr>
        <w:t xml:space="preserve"> – Lei de Responsabilidade Fiscal, pelo Código de Defesa do Consumidor, instituído pela </w:t>
      </w:r>
      <w:r>
        <w:rPr>
          <w:rFonts w:ascii="Arial" w:eastAsia="Arial" w:hAnsi="Arial" w:cs="Arial"/>
          <w:b/>
          <w:color w:val="000000"/>
        </w:rPr>
        <w:t>Lei Federal nº 8.078/1990</w:t>
      </w:r>
      <w:r>
        <w:rPr>
          <w:rFonts w:ascii="Arial" w:eastAsia="Arial" w:hAnsi="Arial" w:cs="Arial"/>
          <w:color w:val="000000"/>
        </w:rPr>
        <w:t xml:space="preserve"> e suas alterações, pelo Código de Administração Financeira e Contabilidade Pública do Município do Rio de Janeiro – </w:t>
      </w:r>
      <w:r>
        <w:rPr>
          <w:rFonts w:ascii="Arial" w:eastAsia="Arial" w:hAnsi="Arial" w:cs="Arial"/>
          <w:b/>
          <w:color w:val="000000"/>
        </w:rPr>
        <w:t>CAF</w:t>
      </w:r>
      <w:r>
        <w:rPr>
          <w:rFonts w:ascii="Arial" w:eastAsia="Arial" w:hAnsi="Arial" w:cs="Arial"/>
          <w:color w:val="000000"/>
        </w:rPr>
        <w:t xml:space="preserve">, instituído pela Lei nº 207/1980, e suas alterações, ratificadas pela Lei Complementar nº 1/1990, pelo Regulamento Geral do Código </w:t>
      </w:r>
      <w:proofErr w:type="gramStart"/>
      <w:r>
        <w:rPr>
          <w:rFonts w:ascii="Arial" w:eastAsia="Arial" w:hAnsi="Arial" w:cs="Arial"/>
          <w:color w:val="000000"/>
        </w:rPr>
        <w:t>supra citado</w:t>
      </w:r>
      <w:proofErr w:type="gramEnd"/>
      <w:r>
        <w:rPr>
          <w:rFonts w:ascii="Arial" w:eastAsia="Arial" w:hAnsi="Arial" w:cs="Arial"/>
          <w:color w:val="000000"/>
        </w:rPr>
        <w:t xml:space="preserve"> – </w:t>
      </w:r>
      <w:r>
        <w:rPr>
          <w:rFonts w:ascii="Arial" w:eastAsia="Arial" w:hAnsi="Arial" w:cs="Arial"/>
          <w:b/>
          <w:color w:val="000000"/>
        </w:rPr>
        <w:t>RGCAF</w:t>
      </w:r>
      <w:r>
        <w:rPr>
          <w:rFonts w:ascii="Arial" w:eastAsia="Arial" w:hAnsi="Arial" w:cs="Arial"/>
          <w:color w:val="000000"/>
        </w:rPr>
        <w:t xml:space="preserve">, aprovado pelo Decreto Municipal nº 3.221/1981, e suas alterações, pela </w:t>
      </w:r>
      <w:r>
        <w:rPr>
          <w:rFonts w:ascii="Arial" w:eastAsia="Arial" w:hAnsi="Arial" w:cs="Arial"/>
          <w:b/>
          <w:color w:val="000000"/>
        </w:rPr>
        <w:t>Lei Municipal nº 2.816/1999</w:t>
      </w:r>
      <w:r>
        <w:rPr>
          <w:rFonts w:ascii="Arial" w:eastAsia="Arial" w:hAnsi="Arial" w:cs="Arial"/>
          <w:color w:val="000000"/>
        </w:rPr>
        <w:t xml:space="preserve">, </w:t>
      </w:r>
      <w:r>
        <w:rPr>
          <w:rFonts w:ascii="Arial" w:eastAsia="Arial" w:hAnsi="Arial" w:cs="Arial"/>
          <w:b/>
          <w:color w:val="000000"/>
        </w:rPr>
        <w:t>Lei Municipal nº 4.978/2008</w:t>
      </w:r>
      <w:r>
        <w:rPr>
          <w:rFonts w:ascii="Arial" w:eastAsia="Arial" w:hAnsi="Arial" w:cs="Arial"/>
          <w:color w:val="000000"/>
        </w:rPr>
        <w:t xml:space="preserve"> e pelos </w:t>
      </w:r>
      <w:r>
        <w:rPr>
          <w:rFonts w:ascii="Arial" w:eastAsia="Arial" w:hAnsi="Arial" w:cs="Arial"/>
          <w:b/>
          <w:color w:val="000000"/>
        </w:rPr>
        <w:t>Decretos Municipais nº 17.907/1999, 18.835/2000, 21.083/2002, 21.253/2002, 22.136/2002, 27.715/2007, 31.349/2009, 40.285/2015 c/c 48.365/2021, 40.286/2015, 46.195/2019, 49.415/2021, 51.078/2022, 51.260/2022, 51.628/2022, 51.629/2022, 51.631/2022, 51.632/2022, 51.634/2022 e 51.635/2022</w:t>
      </w:r>
      <w:r>
        <w:rPr>
          <w:rFonts w:ascii="Arial" w:eastAsia="Arial" w:hAnsi="Arial" w:cs="Arial"/>
          <w:color w:val="000000"/>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SEGUNDA – OBJETO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O objeto do presente Contrato é a </w:t>
      </w:r>
      <w:r>
        <w:rPr>
          <w:rFonts w:ascii="Arial" w:eastAsia="Arial" w:hAnsi="Arial" w:cs="Arial"/>
          <w:b/>
        </w:rPr>
        <w:t>c</w:t>
      </w:r>
      <w:r>
        <w:rPr>
          <w:rFonts w:ascii="Arial" w:eastAsia="Arial" w:hAnsi="Arial" w:cs="Arial"/>
          <w:b/>
          <w:color w:val="000000"/>
        </w:rPr>
        <w:t>ontratação de empresa especializada para a prestação de serviço continuado de Ensaio de Proficiência para fornecimento de Programa de Controle de Qualidade Externo (CQE) para os Laboratórios de Análises Clínicas e Serviços de Hemoterapia da Rede Municipal de Saúde do município do Rio de Janeiro</w:t>
      </w:r>
      <w:r>
        <w:rPr>
          <w:rFonts w:ascii="Arial" w:eastAsia="Arial" w:hAnsi="Arial" w:cs="Arial"/>
          <w:color w:val="000000"/>
        </w:rPr>
        <w:t>, devidamente descritos, caracterizados e especificados no Termo de Referência (Anexo I do Edital de Pregão Eletrônico nº _______), na forma abaixo descrita:</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Único</w:t>
      </w:r>
      <w:r>
        <w:rPr>
          <w:rFonts w:ascii="Arial" w:eastAsia="Arial" w:hAnsi="Arial" w:cs="Arial"/>
          <w:color w:val="000000"/>
        </w:rPr>
        <w:t xml:space="preserve"> – O objeto do Contrato será executado com obediência rigorosa, fiel e </w:t>
      </w:r>
      <w:r>
        <w:rPr>
          <w:rFonts w:ascii="Arial" w:eastAsia="Arial" w:hAnsi="Arial" w:cs="Arial"/>
          <w:color w:val="000000"/>
        </w:rPr>
        <w:lastRenderedPageBreak/>
        <w:t>integral de todas as exigências, normas, itens, elementos, condições gerais e especiais, contidos no processo administrativo nº SMS-PRO-2024/19450, no Termo de Referência, em detalhes e informações fornecidas pelo CONTRATANTE, bem como nas normas técnicas para a execução dos serviços.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TERCEIRA – VALOR</w:t>
      </w:r>
    </w:p>
    <w:p w:rsidR="00581FAF" w:rsidRDefault="00063DF9">
      <w:pPr>
        <w:widowControl w:val="0"/>
        <w:pBdr>
          <w:top w:val="nil"/>
          <w:left w:val="nil"/>
          <w:bottom w:val="nil"/>
          <w:right w:val="nil"/>
          <w:between w:val="nil"/>
        </w:pBdr>
        <w:tabs>
          <w:tab w:val="left" w:pos="0"/>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76" w:lineRule="auto"/>
        <w:ind w:right="-279"/>
        <w:jc w:val="both"/>
        <w:rPr>
          <w:rFonts w:ascii="Arial" w:eastAsia="Arial" w:hAnsi="Arial" w:cs="Arial"/>
          <w:color w:val="000000"/>
        </w:rPr>
      </w:pPr>
      <w:r>
        <w:rPr>
          <w:rFonts w:ascii="Arial" w:eastAsia="Arial" w:hAnsi="Arial" w:cs="Arial"/>
          <w:color w:val="000000"/>
        </w:rPr>
        <w:t>O valor total do presente Contrato é de R$ _____________________________ (por extenso), correspondendo a uma despesa mensal estimada de R$ ____________ (_____________ reais).</w:t>
      </w:r>
    </w:p>
    <w:p w:rsidR="00581FAF" w:rsidRDefault="00581FAF">
      <w:pPr>
        <w:widowControl w:val="0"/>
        <w:pBdr>
          <w:top w:val="nil"/>
          <w:left w:val="nil"/>
          <w:bottom w:val="nil"/>
          <w:right w:val="nil"/>
          <w:between w:val="nil"/>
        </w:pBdr>
        <w:tabs>
          <w:tab w:val="left" w:pos="0"/>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QUARTA – FORMA E PRAZO DE PAGAMENTO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Os pagamentos serão efetuados à CONTRATADA, mensalmente, após a regular liquidação da despesa, nos termos do </w:t>
      </w:r>
      <w:r>
        <w:rPr>
          <w:rFonts w:ascii="Arial" w:eastAsia="Arial" w:hAnsi="Arial" w:cs="Arial"/>
          <w:b/>
          <w:color w:val="000000"/>
        </w:rPr>
        <w:t>art. 63 da Lei Federal nº 4.320/1964</w:t>
      </w:r>
      <w:r>
        <w:rPr>
          <w:rFonts w:ascii="Arial" w:eastAsia="Arial" w:hAnsi="Arial" w:cs="Arial"/>
          <w:color w:val="000000"/>
        </w:rPr>
        <w:t xml:space="preserve">, observado o disposto nos </w:t>
      </w:r>
      <w:proofErr w:type="spellStart"/>
      <w:r>
        <w:rPr>
          <w:rFonts w:ascii="Arial" w:eastAsia="Arial" w:hAnsi="Arial" w:cs="Arial"/>
          <w:b/>
          <w:color w:val="000000"/>
        </w:rPr>
        <w:t>arts</w:t>
      </w:r>
      <w:proofErr w:type="spellEnd"/>
      <w:r>
        <w:rPr>
          <w:rFonts w:ascii="Arial" w:eastAsia="Arial" w:hAnsi="Arial" w:cs="Arial"/>
          <w:b/>
          <w:color w:val="000000"/>
        </w:rPr>
        <w:t>. 140 e 141 da Lei Federal nº 14.133/2021</w:t>
      </w:r>
      <w:r>
        <w:rPr>
          <w:rFonts w:ascii="Arial" w:eastAsia="Arial" w:hAnsi="Arial" w:cs="Arial"/>
          <w:color w:val="000000"/>
        </w:rPr>
        <w:t xml:space="preserve">, em 30 (trinta) dias, a contar da data do protocolo do documento de cobrança na </w:t>
      </w:r>
      <w:r>
        <w:rPr>
          <w:rFonts w:ascii="Arial" w:eastAsia="Arial" w:hAnsi="Arial" w:cs="Arial"/>
          <w:b/>
          <w:color w:val="000000"/>
        </w:rPr>
        <w:t>Secretaria Municipal de Saúde</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B050"/>
        </w:rPr>
      </w:pPr>
    </w:p>
    <w:p w:rsidR="00581FAF" w:rsidRDefault="00063DF9">
      <w:pPr>
        <w:tabs>
          <w:tab w:val="left" w:pos="0"/>
        </w:tabs>
        <w:spacing w:after="0" w:line="276" w:lineRule="auto"/>
        <w:ind w:right="-279"/>
        <w:jc w:val="both"/>
        <w:rPr>
          <w:rFonts w:ascii="Arial" w:eastAsia="Arial" w:hAnsi="Arial" w:cs="Arial"/>
          <w:b/>
        </w:rPr>
      </w:pPr>
      <w:r>
        <w:rPr>
          <w:rFonts w:ascii="Arial" w:eastAsia="Arial" w:hAnsi="Arial" w:cs="Arial"/>
          <w:b/>
        </w:rPr>
        <w:t>Parágrafo Primeiro</w:t>
      </w:r>
      <w:r w:rsidR="00B45C53">
        <w:rPr>
          <w:rFonts w:ascii="Arial" w:eastAsia="Arial" w:hAnsi="Arial" w:cs="Arial"/>
          <w:b/>
        </w:rPr>
        <w:t xml:space="preserve"> </w:t>
      </w:r>
      <w:r>
        <w:rPr>
          <w:rFonts w:ascii="Arial" w:eastAsia="Arial" w:hAnsi="Arial" w:cs="Arial"/>
          <w:b/>
        </w:rPr>
        <w:t xml:space="preserve">– </w:t>
      </w:r>
      <w:r>
        <w:rPr>
          <w:rFonts w:ascii="Arial" w:eastAsia="Arial" w:hAnsi="Arial" w:cs="Arial"/>
        </w:rPr>
        <w:t>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581FAF" w:rsidRDefault="00581FAF">
      <w:pPr>
        <w:tabs>
          <w:tab w:val="left" w:pos="0"/>
        </w:tabs>
        <w:spacing w:after="0" w:line="276" w:lineRule="auto"/>
        <w:ind w:right="-279"/>
        <w:jc w:val="both"/>
        <w:rPr>
          <w:rFonts w:ascii="Arial" w:eastAsia="Arial" w:hAnsi="Arial" w:cs="Arial"/>
          <w:b/>
        </w:rPr>
      </w:pPr>
    </w:p>
    <w:p w:rsidR="00581FAF" w:rsidRDefault="00063DF9">
      <w:pPr>
        <w:tabs>
          <w:tab w:val="left" w:pos="0"/>
        </w:tabs>
        <w:spacing w:after="0" w:line="276" w:lineRule="auto"/>
        <w:ind w:right="-279"/>
        <w:jc w:val="both"/>
        <w:rPr>
          <w:rFonts w:ascii="Arial" w:eastAsia="Arial" w:hAnsi="Arial" w:cs="Arial"/>
        </w:rPr>
      </w:pPr>
      <w:r>
        <w:rPr>
          <w:rFonts w:ascii="Arial" w:eastAsia="Arial" w:hAnsi="Arial" w:cs="Arial"/>
          <w:b/>
        </w:rPr>
        <w:t>Parágrafo Segundo</w:t>
      </w:r>
      <w:r>
        <w:rPr>
          <w:rFonts w:ascii="Arial" w:eastAsia="Arial" w:hAnsi="Arial" w:cs="Arial"/>
        </w:rPr>
        <w:t xml:space="preserve"> – O documento de cobrança será apresentado à Fiscalização, para atestação, e, após, protocolado na </w:t>
      </w:r>
      <w:r>
        <w:rPr>
          <w:rFonts w:ascii="Arial" w:eastAsia="Arial" w:hAnsi="Arial" w:cs="Arial"/>
          <w:b/>
        </w:rPr>
        <w:t>Secretaria Municipal de Saúde</w:t>
      </w:r>
      <w:r>
        <w:rPr>
          <w:rFonts w:ascii="Arial" w:eastAsia="Arial" w:hAnsi="Arial" w:cs="Arial"/>
        </w:rPr>
        <w:t>.</w:t>
      </w:r>
    </w:p>
    <w:p w:rsidR="00581FAF" w:rsidRDefault="00581FAF">
      <w:pPr>
        <w:tabs>
          <w:tab w:val="left" w:pos="0"/>
        </w:tabs>
        <w:spacing w:after="0" w:line="276" w:lineRule="auto"/>
        <w:ind w:right="-279"/>
        <w:jc w:val="both"/>
        <w:rPr>
          <w:rFonts w:ascii="Arial" w:eastAsia="Arial" w:hAnsi="Arial" w:cs="Arial"/>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Terceiro</w:t>
      </w:r>
      <w:r>
        <w:rPr>
          <w:rFonts w:ascii="Arial" w:eastAsia="Arial" w:hAnsi="Arial" w:cs="Arial"/>
          <w:color w:val="000000"/>
        </w:rPr>
        <w:t xml:space="preserve"> – O pagamento à CONTRATADA será realizado em razão do(s) serviços efetivamente executados e aceitos no período–base mencionado no parágrafo primeiro, sem que a </w:t>
      </w:r>
      <w:r>
        <w:rPr>
          <w:rFonts w:ascii="Arial" w:eastAsia="Arial" w:hAnsi="Arial" w:cs="Arial"/>
          <w:b/>
          <w:color w:val="000000"/>
        </w:rPr>
        <w:t>Secretaria Municipal de Saúde</w:t>
      </w:r>
      <w:r>
        <w:rPr>
          <w:rFonts w:ascii="Arial" w:eastAsia="Arial" w:hAnsi="Arial" w:cs="Arial"/>
          <w:color w:val="000000"/>
        </w:rPr>
        <w:t xml:space="preserve"> esteja </w:t>
      </w:r>
      <w:proofErr w:type="gramStart"/>
      <w:r>
        <w:rPr>
          <w:rFonts w:ascii="Arial" w:eastAsia="Arial" w:hAnsi="Arial" w:cs="Arial"/>
          <w:color w:val="000000"/>
        </w:rPr>
        <w:t>obrigado(</w:t>
      </w:r>
      <w:proofErr w:type="gramEnd"/>
      <w:r>
        <w:rPr>
          <w:rFonts w:ascii="Arial" w:eastAsia="Arial" w:hAnsi="Arial" w:cs="Arial"/>
          <w:color w:val="000000"/>
        </w:rPr>
        <w:t>a) a pagar o valor total do Contrato.</w:t>
      </w:r>
    </w:p>
    <w:p w:rsidR="00581FAF" w:rsidRDefault="00581FAF">
      <w:pP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Quarto – </w:t>
      </w:r>
      <w:r>
        <w:rPr>
          <w:rFonts w:ascii="Arial" w:eastAsia="Arial" w:hAnsi="Arial" w:cs="Arial"/>
          <w:color w:val="000000"/>
        </w:rPr>
        <w:t xml:space="preserve">Quando se tratar de prestação de serviço com regime de dedicação exclusiva de mão de obra ou predominância de mão de obra, a CONTRATADA deverá apresentar juntamente com o documento de cobrança, os comprovantes de recolhimento do </w:t>
      </w:r>
      <w:r>
        <w:rPr>
          <w:rFonts w:ascii="Arial" w:eastAsia="Arial" w:hAnsi="Arial" w:cs="Arial"/>
          <w:b/>
          <w:color w:val="000000"/>
        </w:rPr>
        <w:t>FGTS</w:t>
      </w:r>
      <w:r>
        <w:rPr>
          <w:rFonts w:ascii="Arial" w:eastAsia="Arial" w:hAnsi="Arial" w:cs="Arial"/>
          <w:color w:val="000000"/>
        </w:rPr>
        <w:t xml:space="preserve"> e </w:t>
      </w:r>
      <w:r>
        <w:rPr>
          <w:rFonts w:ascii="Arial" w:eastAsia="Arial" w:hAnsi="Arial" w:cs="Arial"/>
          <w:b/>
          <w:color w:val="000000"/>
        </w:rPr>
        <w:t>INSS</w:t>
      </w:r>
      <w:r>
        <w:rPr>
          <w:rFonts w:ascii="Arial" w:eastAsia="Arial" w:hAnsi="Arial" w:cs="Arial"/>
          <w:color w:val="000000"/>
        </w:rPr>
        <w:t xml:space="preserve"> de todos os empregados atuantes no contrato, assim como Certidão Negativa de Débitos Trabalhistas – </w:t>
      </w:r>
      <w:r>
        <w:rPr>
          <w:rFonts w:ascii="Arial" w:eastAsia="Arial" w:hAnsi="Arial" w:cs="Arial"/>
          <w:b/>
          <w:color w:val="000000"/>
        </w:rPr>
        <w:t>CNDT</w:t>
      </w:r>
      <w:r>
        <w:rPr>
          <w:rFonts w:ascii="Arial" w:eastAsia="Arial" w:hAnsi="Arial" w:cs="Arial"/>
          <w:color w:val="000000"/>
        </w:rPr>
        <w:t xml:space="preserve"> ou Certidão Positiva de Débitos Trabalhistas</w:t>
      </w:r>
      <w:proofErr w:type="gramStart"/>
      <w:r>
        <w:rPr>
          <w:rFonts w:ascii="Arial" w:eastAsia="Arial" w:hAnsi="Arial" w:cs="Arial"/>
          <w:color w:val="000000"/>
        </w:rPr>
        <w:t xml:space="preserve"> com efeito</w:t>
      </w:r>
      <w:proofErr w:type="gramEnd"/>
      <w:r>
        <w:rPr>
          <w:rFonts w:ascii="Arial" w:eastAsia="Arial" w:hAnsi="Arial" w:cs="Arial"/>
          <w:color w:val="000000"/>
        </w:rPr>
        <w:t xml:space="preserve"> negativo válida, declaração de regularidade trabalhista, declaração de observância das normas de saúde e segurança do trabalho e documentos exigidos pelas normas de liquidação das despesas aplicáveis.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Quinto – </w:t>
      </w:r>
      <w:r>
        <w:rPr>
          <w:rFonts w:ascii="Arial" w:eastAsia="Arial" w:hAnsi="Arial" w:cs="Arial"/>
          <w:color w:val="000000"/>
        </w:rPr>
        <w:t xml:space="preserve">No caso de erro nos documentos de faturamento ou cobrança, </w:t>
      </w:r>
      <w:proofErr w:type="gramStart"/>
      <w:r>
        <w:rPr>
          <w:rFonts w:ascii="Arial" w:eastAsia="Arial" w:hAnsi="Arial" w:cs="Arial"/>
          <w:color w:val="000000"/>
        </w:rPr>
        <w:t>estes serão</w:t>
      </w:r>
      <w:proofErr w:type="gramEnd"/>
      <w:r>
        <w:rPr>
          <w:rFonts w:ascii="Arial" w:eastAsia="Arial" w:hAnsi="Arial" w:cs="Arial"/>
          <w:color w:val="000000"/>
        </w:rPr>
        <w:t xml:space="preserve"> devolvidos à CONTRATADA para retificação ou substituição, passando o prazo de pagamento a fluir, então, a partir da reapresentação válida desses documentos.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808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Sexto – </w:t>
      </w:r>
      <w:r>
        <w:rPr>
          <w:rFonts w:ascii="Arial" w:eastAsia="Arial" w:hAnsi="Arial" w:cs="Arial"/>
          <w:color w:val="000000"/>
        </w:rPr>
        <w:t xml:space="preserve">O valor dos pagamentos eventualmente efetuados com atraso, desde que não decorra de fato ou ato imputável à CONTRATADA, sofrerá a incidência de juros e correção monetária, de acordo com a variação da Taxa </w:t>
      </w:r>
      <w:proofErr w:type="spellStart"/>
      <w:r>
        <w:rPr>
          <w:rFonts w:ascii="Arial" w:eastAsia="Arial" w:hAnsi="Arial" w:cs="Arial"/>
          <w:color w:val="000000"/>
        </w:rPr>
        <w:t>Selic</w:t>
      </w:r>
      <w:proofErr w:type="spellEnd"/>
      <w:r>
        <w:rPr>
          <w:rFonts w:ascii="Arial" w:eastAsia="Arial" w:hAnsi="Arial" w:cs="Arial"/>
          <w:color w:val="000000"/>
        </w:rPr>
        <w:t xml:space="preserve"> aplicável à mora da Administração Pública, </w:t>
      </w:r>
      <w:r>
        <w:rPr>
          <w:rFonts w:ascii="Arial" w:eastAsia="Arial" w:hAnsi="Arial" w:cs="Arial"/>
          <w:i/>
          <w:color w:val="000000"/>
        </w:rPr>
        <w:t xml:space="preserve">pro rata </w:t>
      </w:r>
      <w:proofErr w:type="spellStart"/>
      <w:r>
        <w:rPr>
          <w:rFonts w:ascii="Arial" w:eastAsia="Arial" w:hAnsi="Arial" w:cs="Arial"/>
          <w:i/>
          <w:color w:val="000000"/>
        </w:rPr>
        <w:t>die</w:t>
      </w:r>
      <w:proofErr w:type="spellEnd"/>
      <w:r>
        <w:rPr>
          <w:rFonts w:ascii="Arial" w:eastAsia="Arial" w:hAnsi="Arial" w:cs="Arial"/>
          <w:color w:val="000000"/>
        </w:rPr>
        <w:t xml:space="preserve"> entre o 31º (trigésimo primeiro) dia da data do protocolo do documento de cobrança na </w:t>
      </w:r>
      <w:r>
        <w:rPr>
          <w:rFonts w:ascii="Arial" w:eastAsia="Arial" w:hAnsi="Arial" w:cs="Arial"/>
          <w:b/>
          <w:color w:val="000000"/>
        </w:rPr>
        <w:t>Secretaria Municipal de Saúde</w:t>
      </w:r>
      <w:r>
        <w:rPr>
          <w:rFonts w:ascii="Arial" w:eastAsia="Arial" w:hAnsi="Arial" w:cs="Arial"/>
          <w:color w:val="000000"/>
        </w:rPr>
        <w:t xml:space="preserve"> e a data do efetivo pagamento, limitados a 12% ao ano.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spacing w:after="0" w:line="240" w:lineRule="auto"/>
        <w:ind w:right="-279"/>
        <w:rPr>
          <w:rFonts w:ascii="Arial" w:eastAsia="Arial" w:hAnsi="Arial" w:cs="Arial"/>
          <w:b/>
          <w:color w:val="000000"/>
        </w:rPr>
      </w:pPr>
      <w:r>
        <w:rPr>
          <w:rFonts w:ascii="Arial" w:eastAsia="Arial" w:hAnsi="Arial" w:cs="Arial"/>
          <w:b/>
          <w:color w:val="000000"/>
        </w:rPr>
        <w:t>Parágrafo Sétimo</w:t>
      </w:r>
      <w:r>
        <w:rPr>
          <w:rFonts w:ascii="Arial" w:eastAsia="Arial" w:hAnsi="Arial" w:cs="Arial"/>
          <w:color w:val="000000"/>
        </w:rPr>
        <w:t xml:space="preserve"> – </w:t>
      </w:r>
      <w:r>
        <w:rPr>
          <w:rFonts w:ascii="Arial" w:eastAsia="Arial" w:hAnsi="Arial" w:cs="Arial"/>
          <w:b/>
          <w:color w:val="000000"/>
        </w:rPr>
        <w:t xml:space="preserve">O pagamento será efetuado à CONTRATADA através de crédito em conta bancária do fornecedor cadastrado junto à Coordenação do Tesouro Municipal, </w:t>
      </w:r>
      <w:r>
        <w:rPr>
          <w:rFonts w:ascii="Arial" w:eastAsia="Arial" w:hAnsi="Arial" w:cs="Arial"/>
          <w:b/>
          <w:color w:val="000000"/>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QUINTA – REAJUSTE</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Somente ocorrerá reajustamento do Contrato decorrido o prazo de </w:t>
      </w:r>
      <w:r>
        <w:rPr>
          <w:rFonts w:ascii="Arial" w:eastAsia="Arial" w:hAnsi="Arial" w:cs="Arial"/>
          <w:b/>
          <w:color w:val="000000"/>
        </w:rPr>
        <w:t>24 (vinte e quatro) meses</w:t>
      </w:r>
      <w:r>
        <w:rPr>
          <w:rFonts w:ascii="Arial" w:eastAsia="Arial" w:hAnsi="Arial" w:cs="Arial"/>
          <w:color w:val="000000"/>
        </w:rPr>
        <w:t xml:space="preserve"> contados da data do orçamento estimado (Consolidação da Pesquisa de Preços), ____/____/_____ (indicar a data do orçamento), observada a Lei Federal no 10.192, de 14 de fevereiro de 2001.</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Primeiro</w:t>
      </w:r>
      <w:r>
        <w:rPr>
          <w:rFonts w:ascii="Arial" w:eastAsia="Arial" w:hAnsi="Arial" w:cs="Arial"/>
          <w:color w:val="000000"/>
        </w:rPr>
        <w:t xml:space="preserve"> – Os preços serão reajustados de acordo com a variação do Índice de Preços ao Consumidor Amplo Especial – IPCA–E do Instituto Brasileiro de Geografia e Estatística – IBGE, calculado por meio da seguinte fórmula:</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R = </w:t>
      </w:r>
      <w:proofErr w:type="spellStart"/>
      <w:r>
        <w:rPr>
          <w:rFonts w:ascii="Arial" w:eastAsia="Arial" w:hAnsi="Arial" w:cs="Arial"/>
          <w:color w:val="000000"/>
        </w:rPr>
        <w:t>Po</w:t>
      </w:r>
      <w:proofErr w:type="spellEnd"/>
      <w:r>
        <w:rPr>
          <w:rFonts w:ascii="Arial" w:eastAsia="Arial" w:hAnsi="Arial" w:cs="Arial"/>
          <w:color w:val="000000"/>
        </w:rPr>
        <w:t xml:space="preserve"> [(I–</w:t>
      </w:r>
      <w:proofErr w:type="spellStart"/>
      <w:r>
        <w:rPr>
          <w:rFonts w:ascii="Arial" w:eastAsia="Arial" w:hAnsi="Arial" w:cs="Arial"/>
          <w:color w:val="000000"/>
        </w:rPr>
        <w:t>Io</w:t>
      </w:r>
      <w:proofErr w:type="spellEnd"/>
      <w:proofErr w:type="gramStart"/>
      <w:r>
        <w:rPr>
          <w:rFonts w:ascii="Arial" w:eastAsia="Arial" w:hAnsi="Arial" w:cs="Arial"/>
          <w:color w:val="000000"/>
        </w:rPr>
        <w:t>)</w:t>
      </w:r>
      <w:proofErr w:type="gramEnd"/>
      <w:r>
        <w:rPr>
          <w:rFonts w:ascii="Arial" w:eastAsia="Arial" w:hAnsi="Arial" w:cs="Arial"/>
          <w:color w:val="000000"/>
        </w:rPr>
        <w:t>/</w:t>
      </w:r>
      <w:proofErr w:type="spellStart"/>
      <w:r>
        <w:rPr>
          <w:rFonts w:ascii="Arial" w:eastAsia="Arial" w:hAnsi="Arial" w:cs="Arial"/>
          <w:color w:val="000000"/>
        </w:rPr>
        <w:t>Io</w:t>
      </w:r>
      <w:proofErr w:type="spellEnd"/>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Onde:</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R = valor do reajuste;</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I = índice IPCA–E mensal relativo ao mês anterior ao de aniversário do Contrato;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roofErr w:type="spellStart"/>
      <w:r>
        <w:rPr>
          <w:rFonts w:ascii="Arial" w:eastAsia="Arial" w:hAnsi="Arial" w:cs="Arial"/>
          <w:color w:val="000000"/>
        </w:rPr>
        <w:t>Io</w:t>
      </w:r>
      <w:proofErr w:type="spellEnd"/>
      <w:r>
        <w:rPr>
          <w:rFonts w:ascii="Arial" w:eastAsia="Arial" w:hAnsi="Arial" w:cs="Arial"/>
          <w:color w:val="000000"/>
        </w:rPr>
        <w:t xml:space="preserve"> = índice do IPCA–E mensal relativo ao mês do orçamento estimado;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roofErr w:type="spellStart"/>
      <w:r>
        <w:rPr>
          <w:rFonts w:ascii="Arial" w:eastAsia="Arial" w:hAnsi="Arial" w:cs="Arial"/>
          <w:color w:val="000000"/>
        </w:rPr>
        <w:t>Po</w:t>
      </w:r>
      <w:proofErr w:type="spellEnd"/>
      <w:r>
        <w:rPr>
          <w:rFonts w:ascii="Arial" w:eastAsia="Arial" w:hAnsi="Arial" w:cs="Arial"/>
          <w:color w:val="000000"/>
        </w:rPr>
        <w:t xml:space="preserve"> = preço unitário contratual, objeto do reajustamento.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Segundo</w:t>
      </w:r>
      <w:r>
        <w:rPr>
          <w:rFonts w:ascii="Arial" w:eastAsia="Arial" w:hAnsi="Arial" w:cs="Arial"/>
          <w:color w:val="000000"/>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 xml:space="preserve">CLÁUSULA SEXTA – REEQUILÍBRIO ECONÔMICO–FINANCEIRO </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D0D0D"/>
        </w:rPr>
      </w:pPr>
      <w:r>
        <w:rPr>
          <w:rFonts w:ascii="Arial" w:eastAsia="Arial" w:hAnsi="Arial" w:cs="Arial"/>
          <w:color w:val="0D0D0D"/>
        </w:rPr>
        <w:t xml:space="preserve">Caso o CONTRATADO requeira reequilíbrio econômico–financeiro do contrato, fica o CONTRATANTE obrigado a responder em até </w:t>
      </w:r>
      <w:r>
        <w:rPr>
          <w:rFonts w:ascii="Arial" w:eastAsia="Arial" w:hAnsi="Arial" w:cs="Arial"/>
          <w:b/>
          <w:color w:val="0D0D0D"/>
        </w:rPr>
        <w:t xml:space="preserve">90 (noventa) </w:t>
      </w:r>
      <w:r>
        <w:rPr>
          <w:rFonts w:ascii="Arial" w:eastAsia="Arial" w:hAnsi="Arial" w:cs="Arial"/>
          <w:color w:val="0D0D0D"/>
        </w:rPr>
        <w:t>dias, da data do requerimento ou da data em que forem apresentados todos os documentos necessários à apreciação do pedido.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D0D0D"/>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SÉTIMA – REGIME E FORMA DE EXECUÇÃO DOS SERVIÇOS</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Os serviços objeto do presente Contrato serão executados sob o regime de </w:t>
      </w:r>
      <w:r>
        <w:rPr>
          <w:rFonts w:ascii="Arial" w:eastAsia="Arial" w:hAnsi="Arial" w:cs="Arial"/>
          <w:b/>
          <w:color w:val="000000"/>
        </w:rPr>
        <w:t>Empreitada por Preço Unitário</w:t>
      </w:r>
      <w:r>
        <w:rPr>
          <w:rFonts w:ascii="Arial" w:eastAsia="Arial" w:hAnsi="Arial" w:cs="Arial"/>
          <w:color w:val="000000"/>
        </w:rPr>
        <w:t>, conforme as especificações constantes do Termo de Referência ou Projeto Básico.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OITAVA – FISCALIZAÇÃO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Primeiro</w:t>
      </w:r>
      <w:r>
        <w:rPr>
          <w:rFonts w:ascii="Arial" w:eastAsia="Arial" w:hAnsi="Arial" w:cs="Arial"/>
          <w:color w:val="000000"/>
        </w:rPr>
        <w:t xml:space="preserve"> – A Fiscalização da execução dos serviços ou do fornecimento dos bens caberá a comissão designada por ato da </w:t>
      </w:r>
      <w:r>
        <w:rPr>
          <w:rFonts w:ascii="Arial" w:eastAsia="Arial" w:hAnsi="Arial" w:cs="Arial"/>
          <w:b/>
          <w:color w:val="000000"/>
        </w:rPr>
        <w:t>Secretaria Municipal de Saúde</w:t>
      </w:r>
      <w:r>
        <w:rPr>
          <w:rFonts w:ascii="Arial" w:eastAsia="Arial" w:hAnsi="Arial" w:cs="Arial"/>
          <w:color w:val="000000"/>
        </w:rPr>
        <w:t>. Incumbe à Fiscalização a prática de todos os atos que lhe são próprios nos termos da legislação em vigor, respeitados o contraditório e a ampla defesa.</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lastRenderedPageBreak/>
        <w:t>Parágrafo Segundo</w:t>
      </w:r>
      <w:r>
        <w:rPr>
          <w:rFonts w:ascii="Arial" w:eastAsia="Arial" w:hAnsi="Arial" w:cs="Arial"/>
          <w:color w:val="000000"/>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Terceiro</w:t>
      </w:r>
      <w:r>
        <w:rPr>
          <w:rFonts w:ascii="Arial" w:eastAsia="Arial" w:hAnsi="Arial" w:cs="Arial"/>
          <w:color w:val="000000"/>
        </w:rP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Quarto</w:t>
      </w:r>
      <w:r>
        <w:rPr>
          <w:rFonts w:ascii="Arial" w:eastAsia="Arial" w:hAnsi="Arial" w:cs="Arial"/>
          <w:color w:val="000000"/>
        </w:rPr>
        <w:t xml:space="preserve"> – A atuação fiscalizadora em nada restringirá a responsabilidade única, integral e exclusiva da CONTRATADA no que concerne aos serviços contratados, à sua execução e às consequências e implicações, próximas ou remotas, perante o CONTRATANTE, ou perante terceiros, do mesmo modo que a ocorrência de eventuais irregularidades não implicará corresponsabilidade do CONTRATANTE ou de seus prepostos.</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Quinto –</w:t>
      </w:r>
      <w:r>
        <w:rPr>
          <w:rFonts w:ascii="Arial" w:eastAsia="Arial" w:hAnsi="Arial" w:cs="Arial"/>
          <w:color w:val="000000"/>
        </w:rPr>
        <w:t xml:space="preserve">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b w:val="0"/>
          <w:sz w:val="22"/>
          <w:szCs w:val="22"/>
        </w:rPr>
      </w:pPr>
      <w:r>
        <w:rPr>
          <w:rFonts w:ascii="Arial" w:eastAsia="Arial" w:hAnsi="Arial" w:cs="Arial"/>
          <w:sz w:val="22"/>
          <w:szCs w:val="22"/>
        </w:rPr>
        <w:t>CLÁUSULA NONA – GARANTIA</w:t>
      </w:r>
    </w:p>
    <w:p w:rsidR="00581FAF" w:rsidRDefault="00063DF9">
      <w:pPr>
        <w:widowControl w:val="0"/>
        <w:pBdr>
          <w:top w:val="nil"/>
          <w:left w:val="nil"/>
          <w:bottom w:val="nil"/>
          <w:right w:val="nil"/>
          <w:between w:val="nil"/>
        </w:pBdr>
        <w:tabs>
          <w:tab w:val="left" w:pos="0"/>
          <w:tab w:val="left" w:pos="2314"/>
          <w:tab w:val="left" w:pos="5128"/>
          <w:tab w:val="left" w:pos="8080"/>
        </w:tabs>
        <w:spacing w:after="0" w:line="276" w:lineRule="auto"/>
        <w:ind w:right="-279"/>
        <w:jc w:val="both"/>
        <w:rPr>
          <w:rFonts w:ascii="Arial" w:eastAsia="Arial" w:hAnsi="Arial" w:cs="Arial"/>
          <w:color w:val="000000"/>
        </w:rPr>
      </w:pPr>
      <w:r>
        <w:rPr>
          <w:rFonts w:ascii="Arial" w:eastAsia="Arial" w:hAnsi="Arial" w:cs="Arial"/>
          <w:color w:val="000000"/>
        </w:rPr>
        <w:t>A CONTRATADA prestou garantia na modalidade de</w:t>
      </w:r>
      <w:r>
        <w:rPr>
          <w:rFonts w:ascii="Arial" w:eastAsia="Arial" w:hAnsi="Arial" w:cs="Arial"/>
          <w:color w:val="000000"/>
          <w:u w:val="single"/>
        </w:rPr>
        <w:tab/>
        <w:t xml:space="preserve">, </w:t>
      </w:r>
      <w:r>
        <w:rPr>
          <w:rFonts w:ascii="Arial" w:eastAsia="Arial" w:hAnsi="Arial" w:cs="Arial"/>
          <w:color w:val="000000"/>
        </w:rPr>
        <w:t xml:space="preserve">no valor de R$ ______________________ equivalente a 2% (dois por cento) do valor total do Contrato. </w:t>
      </w:r>
    </w:p>
    <w:p w:rsidR="00581FAF" w:rsidRDefault="00581FAF">
      <w:pPr>
        <w:widowControl w:val="0"/>
        <w:pBdr>
          <w:top w:val="nil"/>
          <w:left w:val="nil"/>
          <w:bottom w:val="nil"/>
          <w:right w:val="nil"/>
          <w:between w:val="nil"/>
        </w:pBdr>
        <w:tabs>
          <w:tab w:val="left" w:pos="0"/>
          <w:tab w:val="left" w:pos="4042"/>
          <w:tab w:val="left" w:pos="8080"/>
        </w:tabs>
        <w:spacing w:after="0" w:line="276" w:lineRule="auto"/>
        <w:ind w:right="-279"/>
        <w:jc w:val="both"/>
        <w:rPr>
          <w:rFonts w:ascii="Arial" w:eastAsia="Arial" w:hAnsi="Arial" w:cs="Arial"/>
          <w:b/>
          <w:color w:val="000000"/>
        </w:rPr>
      </w:pPr>
    </w:p>
    <w:p w:rsidR="00581FAF" w:rsidRDefault="00063DF9">
      <w:pPr>
        <w:widowControl w:val="0"/>
        <w:pBdr>
          <w:top w:val="nil"/>
          <w:left w:val="nil"/>
          <w:bottom w:val="nil"/>
          <w:right w:val="nil"/>
          <w:between w:val="nil"/>
        </w:pBdr>
        <w:tabs>
          <w:tab w:val="left" w:pos="0"/>
          <w:tab w:val="left" w:pos="4042"/>
          <w:tab w:val="left" w:pos="8080"/>
        </w:tabs>
        <w:spacing w:after="0" w:line="276" w:lineRule="auto"/>
        <w:ind w:right="-279"/>
        <w:jc w:val="both"/>
        <w:rPr>
          <w:rFonts w:ascii="Arial" w:eastAsia="Arial" w:hAnsi="Arial" w:cs="Arial"/>
          <w:color w:val="000000"/>
        </w:rPr>
      </w:pPr>
      <w:r>
        <w:rPr>
          <w:rFonts w:ascii="Arial" w:eastAsia="Arial" w:hAnsi="Arial" w:cs="Arial"/>
          <w:b/>
          <w:color w:val="000000"/>
        </w:rPr>
        <w:t>Parágrafo Primeiro</w:t>
      </w:r>
      <w:r>
        <w:rPr>
          <w:rFonts w:ascii="Arial" w:eastAsia="Arial" w:hAnsi="Arial" w:cs="Arial"/>
          <w:color w:val="000000"/>
        </w:rPr>
        <w:t xml:space="preserve"> – A </w:t>
      </w:r>
      <w:r>
        <w:rPr>
          <w:rFonts w:ascii="Arial" w:eastAsia="Arial" w:hAnsi="Arial" w:cs="Arial"/>
          <w:b/>
          <w:color w:val="000000"/>
        </w:rPr>
        <w:t>Secretaria Municipal de Saúde</w:t>
      </w:r>
      <w:r>
        <w:rPr>
          <w:rFonts w:ascii="Arial" w:eastAsia="Arial" w:hAnsi="Arial" w:cs="Arial"/>
          <w:color w:val="000000"/>
        </w:rP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581FAF" w:rsidRDefault="00581FAF">
      <w:pPr>
        <w:widowControl w:val="0"/>
        <w:pBdr>
          <w:top w:val="nil"/>
          <w:left w:val="nil"/>
          <w:bottom w:val="nil"/>
          <w:right w:val="nil"/>
          <w:between w:val="nil"/>
        </w:pBdr>
        <w:tabs>
          <w:tab w:val="left" w:pos="0"/>
          <w:tab w:val="left" w:pos="808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808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Segundo – </w:t>
      </w:r>
      <w:r>
        <w:rPr>
          <w:rFonts w:ascii="Arial" w:eastAsia="Arial" w:hAnsi="Arial" w:cs="Arial"/>
          <w:color w:val="000000"/>
        </w:rPr>
        <w:t xml:space="preserve">Os valores das multas impostas por descumprimento das obrigações assumidas no Contrato serão </w:t>
      </w:r>
      <w:r>
        <w:rPr>
          <w:rFonts w:ascii="Arial" w:eastAsia="Arial" w:hAnsi="Arial" w:cs="Arial"/>
          <w:b/>
          <w:color w:val="000000"/>
          <w:u w:val="single"/>
        </w:rPr>
        <w:t>descontados da garantia</w:t>
      </w:r>
      <w:r>
        <w:rPr>
          <w:rFonts w:ascii="Arial" w:eastAsia="Arial" w:hAnsi="Arial" w:cs="Arial"/>
          <w:color w:val="000000"/>
        </w:rPr>
        <w:t xml:space="preserve"> caso não venham a ser quitados no prazo de </w:t>
      </w:r>
      <w:r>
        <w:rPr>
          <w:rFonts w:ascii="Arial" w:eastAsia="Arial" w:hAnsi="Arial" w:cs="Arial"/>
          <w:b/>
          <w:color w:val="000000"/>
          <w:u w:val="single"/>
        </w:rPr>
        <w:t>03 (três) dias úteis</w:t>
      </w:r>
      <w:r>
        <w:rPr>
          <w:rFonts w:ascii="Arial" w:eastAsia="Arial" w:hAnsi="Arial" w:cs="Arial"/>
          <w:color w:val="000000"/>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581FAF" w:rsidRDefault="00581FAF">
      <w:pPr>
        <w:widowControl w:val="0"/>
        <w:pBdr>
          <w:top w:val="nil"/>
          <w:left w:val="nil"/>
          <w:bottom w:val="nil"/>
          <w:right w:val="nil"/>
          <w:between w:val="nil"/>
        </w:pBdr>
        <w:tabs>
          <w:tab w:val="left" w:pos="0"/>
          <w:tab w:val="left" w:pos="808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8080"/>
        </w:tabs>
        <w:spacing w:after="0" w:line="276" w:lineRule="auto"/>
        <w:ind w:right="-279"/>
        <w:jc w:val="both"/>
        <w:rPr>
          <w:rFonts w:ascii="Arial" w:eastAsia="Arial" w:hAnsi="Arial" w:cs="Arial"/>
          <w:color w:val="000000"/>
        </w:rPr>
      </w:pPr>
      <w:r>
        <w:rPr>
          <w:rFonts w:ascii="Arial" w:eastAsia="Arial" w:hAnsi="Arial" w:cs="Arial"/>
          <w:b/>
          <w:color w:val="000000"/>
        </w:rPr>
        <w:t>Parágrafo Terceiro</w:t>
      </w:r>
      <w:r>
        <w:rPr>
          <w:rFonts w:ascii="Arial" w:eastAsia="Arial" w:hAnsi="Arial" w:cs="Arial"/>
          <w:color w:val="000000"/>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numPr>
          <w:ilvl w:val="0"/>
          <w:numId w:val="3"/>
        </w:numPr>
        <w:pBdr>
          <w:top w:val="nil"/>
          <w:left w:val="nil"/>
          <w:bottom w:val="nil"/>
          <w:right w:val="nil"/>
          <w:between w:val="nil"/>
        </w:pBdr>
        <w:tabs>
          <w:tab w:val="left" w:pos="0"/>
        </w:tabs>
        <w:spacing w:after="0" w:line="276" w:lineRule="auto"/>
        <w:ind w:left="0" w:right="-279" w:firstLine="0"/>
        <w:jc w:val="both"/>
        <w:rPr>
          <w:rFonts w:ascii="Arial" w:eastAsia="Arial" w:hAnsi="Arial" w:cs="Arial"/>
          <w:b/>
          <w:color w:val="000000"/>
        </w:rPr>
      </w:pPr>
      <w:r>
        <w:rPr>
          <w:rFonts w:ascii="Arial" w:eastAsia="Arial" w:hAnsi="Arial" w:cs="Arial"/>
          <w:b/>
          <w:color w:val="000000"/>
          <w:u w:val="single"/>
        </w:rPr>
        <w:t>Caso seja utilizada garantia modalidade de Caução em Dinheiro</w:t>
      </w:r>
      <w:proofErr w:type="gramStart"/>
      <w:r>
        <w:rPr>
          <w:rFonts w:ascii="Arial" w:eastAsia="Arial" w:hAnsi="Arial" w:cs="Arial"/>
          <w:b/>
          <w:color w:val="000000"/>
          <w:u w:val="single"/>
        </w:rPr>
        <w:t xml:space="preserve">  </w:t>
      </w:r>
      <w:proofErr w:type="gramEnd"/>
      <w:r>
        <w:rPr>
          <w:rFonts w:ascii="Arial" w:eastAsia="Arial" w:hAnsi="Arial" w:cs="Arial"/>
          <w:b/>
          <w:color w:val="000000"/>
          <w:u w:val="single"/>
        </w:rPr>
        <w:t>(art. 96, § 1º, I, 1ª parte, da Lei Federal nº 14.133/2021):</w:t>
      </w:r>
    </w:p>
    <w:p w:rsidR="00581FAF" w:rsidRDefault="00581FAF">
      <w:pP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Quarto</w:t>
      </w:r>
      <w:r>
        <w:rPr>
          <w:rFonts w:ascii="Arial" w:eastAsia="Arial" w:hAnsi="Arial" w:cs="Arial"/>
          <w:color w:val="000000"/>
        </w:rPr>
        <w:t xml:space="preserve"> – Na hipótese de </w:t>
      </w:r>
      <w:r>
        <w:rPr>
          <w:rFonts w:ascii="Arial" w:eastAsia="Arial" w:hAnsi="Arial" w:cs="Arial"/>
          <w:b/>
          <w:color w:val="000000"/>
          <w:u w:val="single"/>
        </w:rPr>
        <w:t>descontos da garantia</w:t>
      </w:r>
      <w:r>
        <w:rPr>
          <w:rFonts w:ascii="Arial" w:eastAsia="Arial" w:hAnsi="Arial" w:cs="Arial"/>
          <w:color w:val="000000"/>
        </w:rPr>
        <w:t xml:space="preserve"> a qualquer título, seu valor </w:t>
      </w:r>
      <w:r>
        <w:rPr>
          <w:rFonts w:ascii="Arial" w:eastAsia="Arial" w:hAnsi="Arial" w:cs="Arial"/>
          <w:color w:val="000000"/>
        </w:rPr>
        <w:lastRenderedPageBreak/>
        <w:t xml:space="preserve">original deverá ser integralmente recomposto no prazo de </w:t>
      </w:r>
      <w:proofErr w:type="gramStart"/>
      <w:r>
        <w:rPr>
          <w:rFonts w:ascii="Arial" w:eastAsia="Arial" w:hAnsi="Arial" w:cs="Arial"/>
          <w:b/>
          <w:color w:val="000000"/>
          <w:u w:val="single"/>
        </w:rPr>
        <w:t>7</w:t>
      </w:r>
      <w:proofErr w:type="gramEnd"/>
      <w:r>
        <w:rPr>
          <w:rFonts w:ascii="Arial" w:eastAsia="Arial" w:hAnsi="Arial" w:cs="Arial"/>
          <w:b/>
          <w:color w:val="000000"/>
          <w:u w:val="single"/>
        </w:rPr>
        <w:t xml:space="preserve"> (sete) dias úteis</w:t>
      </w:r>
      <w:r>
        <w:rPr>
          <w:rFonts w:ascii="Arial" w:eastAsia="Arial" w:hAnsi="Arial" w:cs="Arial"/>
          <w:color w:val="000000"/>
        </w:rPr>
        <w:t xml:space="preserve">, exceto no caso da cobrança de valores de multas aplicadas, em que esse será de </w:t>
      </w:r>
      <w:r>
        <w:rPr>
          <w:rFonts w:ascii="Arial" w:eastAsia="Arial" w:hAnsi="Arial" w:cs="Arial"/>
          <w:b/>
          <w:color w:val="000000"/>
          <w:u w:val="single"/>
        </w:rPr>
        <w:t>48 (quarenta e oito) horas</w:t>
      </w:r>
      <w:r>
        <w:rPr>
          <w:rFonts w:ascii="Arial" w:eastAsia="Arial" w:hAnsi="Arial" w:cs="Arial"/>
          <w:color w:val="000000"/>
        </w:rPr>
        <w:t xml:space="preserve">, sempre contados da utilização ou da notificação pela  </w:t>
      </w:r>
      <w:r>
        <w:rPr>
          <w:rFonts w:ascii="Arial" w:eastAsia="Arial" w:hAnsi="Arial" w:cs="Arial"/>
          <w:b/>
          <w:color w:val="000000"/>
        </w:rPr>
        <w:t>Secretaria Municipal de Saúde</w:t>
      </w:r>
      <w:r>
        <w:rPr>
          <w:rFonts w:ascii="Arial" w:eastAsia="Arial" w:hAnsi="Arial" w:cs="Arial"/>
          <w:color w:val="000000"/>
        </w:rPr>
        <w:t>, o que ocorrer por último, sob pena de extinção administrativa do Contrato.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Quinto –</w:t>
      </w:r>
      <w:r>
        <w:rPr>
          <w:rFonts w:ascii="Arial" w:eastAsia="Arial" w:hAnsi="Arial" w:cs="Arial"/>
          <w:color w:val="000000"/>
        </w:rPr>
        <w:t xml:space="preserve"> Sempre que houver alteração do valor do Contrato, de acordo com o art. 124 da Lei Federal nº 14.133/2021, a garantia será complementada no prazo de </w:t>
      </w:r>
      <w:proofErr w:type="gramStart"/>
      <w:r>
        <w:rPr>
          <w:rFonts w:ascii="Arial" w:eastAsia="Arial" w:hAnsi="Arial" w:cs="Arial"/>
          <w:b/>
          <w:color w:val="000000"/>
          <w:u w:val="single"/>
        </w:rPr>
        <w:t>7</w:t>
      </w:r>
      <w:proofErr w:type="gramEnd"/>
      <w:r>
        <w:rPr>
          <w:rFonts w:ascii="Arial" w:eastAsia="Arial" w:hAnsi="Arial" w:cs="Arial"/>
          <w:b/>
          <w:color w:val="000000"/>
          <w:u w:val="single"/>
        </w:rPr>
        <w:t xml:space="preserve"> (sete) dias úteis</w:t>
      </w:r>
      <w:r>
        <w:rPr>
          <w:rFonts w:ascii="Arial" w:eastAsia="Arial" w:hAnsi="Arial" w:cs="Arial"/>
          <w:color w:val="000000"/>
        </w:rPr>
        <w:t xml:space="preserve"> do recebimento, pela CONTRATADA, do correspondente aviso, sob pena de aplicação das </w:t>
      </w:r>
      <w:r>
        <w:rPr>
          <w:rFonts w:ascii="Arial" w:eastAsia="Arial" w:hAnsi="Arial" w:cs="Arial"/>
          <w:b/>
          <w:color w:val="000000"/>
        </w:rPr>
        <w:t>sanções previstas neste Contrato</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Sexto</w:t>
      </w:r>
      <w:r>
        <w:rPr>
          <w:rFonts w:ascii="Arial" w:eastAsia="Arial" w:hAnsi="Arial" w:cs="Arial"/>
          <w:color w:val="000000"/>
        </w:rPr>
        <w:t xml:space="preserve"> – A garantia contratual só será liberada ou restituída com o integral cumprimento do Contrato, mediante ato liberatório da autoridade contratante, de acordo com </w:t>
      </w:r>
      <w:r>
        <w:rPr>
          <w:rFonts w:ascii="Arial" w:eastAsia="Arial" w:hAnsi="Arial" w:cs="Arial"/>
          <w:b/>
          <w:color w:val="000000"/>
        </w:rPr>
        <w:t>o art. 465 do RGCAF</w:t>
      </w:r>
      <w:r>
        <w:rPr>
          <w:rFonts w:ascii="Arial" w:eastAsia="Arial" w:hAnsi="Arial" w:cs="Arial"/>
          <w:color w:val="000000"/>
        </w:rPr>
        <w:t xml:space="preserve"> e, quando em dinheiro, atualizada monetariamente.</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numPr>
          <w:ilvl w:val="0"/>
          <w:numId w:val="3"/>
        </w:numPr>
        <w:pBdr>
          <w:top w:val="nil"/>
          <w:left w:val="nil"/>
          <w:bottom w:val="nil"/>
          <w:right w:val="nil"/>
          <w:between w:val="nil"/>
        </w:pBdr>
        <w:tabs>
          <w:tab w:val="left" w:pos="0"/>
        </w:tabs>
        <w:spacing w:after="0" w:line="276" w:lineRule="auto"/>
        <w:ind w:left="0" w:right="-279" w:firstLine="0"/>
        <w:jc w:val="both"/>
        <w:rPr>
          <w:rFonts w:ascii="Arial" w:eastAsia="Arial" w:hAnsi="Arial" w:cs="Arial"/>
          <w:color w:val="000000"/>
        </w:rPr>
      </w:pPr>
      <w:r>
        <w:rPr>
          <w:rFonts w:ascii="Arial" w:eastAsia="Arial" w:hAnsi="Arial" w:cs="Arial"/>
          <w:b/>
          <w:color w:val="000000"/>
          <w:u w:val="single"/>
        </w:rPr>
        <w:t>Caso seja utilizada garantia na modalidade de Seguro–Garantia (art. 96, § 1º, II, da Lei Federal nº 14.133/2021)</w:t>
      </w:r>
    </w:p>
    <w:p w:rsidR="00581FAF" w:rsidRDefault="00581FAF">
      <w:pP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Quarto</w:t>
      </w:r>
      <w:r>
        <w:rPr>
          <w:rFonts w:ascii="Arial" w:eastAsia="Arial" w:hAnsi="Arial" w:cs="Arial"/>
          <w:color w:val="000000"/>
        </w:rPr>
        <w:t xml:space="preserve"> – A apólice deverá ter vigência idêntica ao prazo do contrato, acrescido de </w:t>
      </w:r>
      <w:r>
        <w:rPr>
          <w:rFonts w:ascii="Arial" w:eastAsia="Arial" w:hAnsi="Arial" w:cs="Arial"/>
          <w:b/>
          <w:color w:val="000000"/>
        </w:rPr>
        <w:t>90 (noventa) dias</w:t>
      </w:r>
      <w:r>
        <w:rPr>
          <w:rFonts w:ascii="Arial" w:eastAsia="Arial" w:hAnsi="Arial" w:cs="Arial"/>
          <w:color w:val="000000"/>
        </w:rP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581FAF" w:rsidRDefault="00581FAF">
      <w:pPr>
        <w:tabs>
          <w:tab w:val="left" w:pos="0"/>
        </w:tabs>
        <w:spacing w:after="0" w:line="276" w:lineRule="auto"/>
        <w:ind w:right="-279"/>
        <w:jc w:val="both"/>
        <w:rPr>
          <w:rFonts w:ascii="Arial" w:eastAsia="Arial" w:hAnsi="Arial" w:cs="Arial"/>
          <w:b/>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Quinto</w:t>
      </w:r>
      <w:r>
        <w:rPr>
          <w:rFonts w:ascii="Arial" w:eastAsia="Arial" w:hAnsi="Arial" w:cs="Arial"/>
          <w:color w:val="000000"/>
        </w:rPr>
        <w:t xml:space="preserve"> – A apólice deverá conter disposição expressa de obrigatoriedade de a seguradora informar ao CONTRATANTE e à CONTRATADA, em até 30 (trinta) dias antes do prazo final da validade, se a apólice será ou não renovada.</w:t>
      </w:r>
    </w:p>
    <w:p w:rsidR="00581FAF" w:rsidRDefault="00581FAF">
      <w:pP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Sexto – </w:t>
      </w:r>
      <w:r>
        <w:rPr>
          <w:rFonts w:ascii="Arial" w:eastAsia="Arial" w:hAnsi="Arial" w:cs="Arial"/>
          <w:color w:val="000000"/>
        </w:rP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581FAF" w:rsidRDefault="00581FAF">
      <w:pP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Sétimo – </w:t>
      </w:r>
      <w:r>
        <w:rPr>
          <w:rFonts w:ascii="Arial" w:eastAsia="Arial" w:hAnsi="Arial" w:cs="Arial"/>
          <w:color w:val="000000"/>
        </w:rP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581FAF" w:rsidRDefault="00581FAF">
      <w:pPr>
        <w:tabs>
          <w:tab w:val="left" w:pos="0"/>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Oitavo –</w:t>
      </w:r>
      <w:r>
        <w:rPr>
          <w:rFonts w:ascii="Arial" w:eastAsia="Arial" w:hAnsi="Arial" w:cs="Arial"/>
          <w:color w:val="000000"/>
        </w:rPr>
        <w:t xml:space="preserve"> A CONTRATADA encaminhará ao Contratante cópia autenticada das apólices de seguro, antes da assinatura do contrato, </w:t>
      </w:r>
      <w:r>
        <w:rPr>
          <w:rFonts w:ascii="Arial" w:eastAsia="Arial" w:hAnsi="Arial" w:cs="Arial"/>
          <w:color w:val="000000"/>
        </w:rPr>
        <w:br/>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Nono – </w:t>
      </w:r>
      <w:r>
        <w:rPr>
          <w:rFonts w:ascii="Arial" w:eastAsia="Arial" w:hAnsi="Arial" w:cs="Arial"/>
          <w:color w:val="000000"/>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Décimo –</w:t>
      </w:r>
      <w:r>
        <w:rPr>
          <w:rFonts w:ascii="Arial" w:eastAsia="Arial" w:hAnsi="Arial" w:cs="Arial"/>
          <w:color w:val="000000"/>
        </w:rPr>
        <w:t xml:space="preserve"> Sempre que houver alteração do valor do Contrato, de acordo com o art. 124 da Lei Federal nº 14.133/2021, a garantia será complementada no prazo de </w:t>
      </w:r>
      <w:proofErr w:type="gramStart"/>
      <w:r>
        <w:rPr>
          <w:rFonts w:ascii="Arial" w:eastAsia="Arial" w:hAnsi="Arial" w:cs="Arial"/>
          <w:b/>
          <w:color w:val="000000"/>
          <w:u w:val="single"/>
        </w:rPr>
        <w:t>7</w:t>
      </w:r>
      <w:proofErr w:type="gramEnd"/>
      <w:r>
        <w:rPr>
          <w:rFonts w:ascii="Arial" w:eastAsia="Arial" w:hAnsi="Arial" w:cs="Arial"/>
          <w:b/>
          <w:color w:val="000000"/>
          <w:u w:val="single"/>
        </w:rPr>
        <w:t xml:space="preserve"> (sete) dias úteis</w:t>
      </w:r>
      <w:r>
        <w:rPr>
          <w:rFonts w:ascii="Arial" w:eastAsia="Arial" w:hAnsi="Arial" w:cs="Arial"/>
          <w:color w:val="000000"/>
        </w:rPr>
        <w:t xml:space="preserve"> do recebimento, pela CONTRATADA, do correspondente aviso, sob pena de aplicação das </w:t>
      </w:r>
      <w:r>
        <w:rPr>
          <w:rFonts w:ascii="Arial" w:eastAsia="Arial" w:hAnsi="Arial" w:cs="Arial"/>
          <w:b/>
          <w:color w:val="000000"/>
        </w:rPr>
        <w:t>sanções previstas neste Contrato</w:t>
      </w:r>
      <w:r>
        <w:rPr>
          <w:rFonts w:ascii="Arial" w:eastAsia="Arial" w:hAnsi="Arial" w:cs="Arial"/>
          <w:color w:val="000000"/>
        </w:rPr>
        <w:t>.</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lastRenderedPageBreak/>
        <w:t>Parágrafo Décimo Primeiro</w:t>
      </w:r>
      <w:r>
        <w:rPr>
          <w:rFonts w:ascii="Arial" w:eastAsia="Arial" w:hAnsi="Arial" w:cs="Arial"/>
          <w:color w:val="000000"/>
        </w:rPr>
        <w:t xml:space="preserve"> – A garantia contratual só será liberada ou restituída com o integral cumprimento do Contrato, mediante ato liberatório da autoridade contratante, de acordo com </w:t>
      </w:r>
      <w:r>
        <w:rPr>
          <w:rFonts w:ascii="Arial" w:eastAsia="Arial" w:hAnsi="Arial" w:cs="Arial"/>
          <w:b/>
          <w:color w:val="000000"/>
        </w:rPr>
        <w:t>o art. 465 do RGCAF</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numPr>
          <w:ilvl w:val="0"/>
          <w:numId w:val="3"/>
        </w:numPr>
        <w:pBdr>
          <w:top w:val="nil"/>
          <w:left w:val="nil"/>
          <w:bottom w:val="nil"/>
          <w:right w:val="nil"/>
          <w:between w:val="nil"/>
        </w:pBdr>
        <w:tabs>
          <w:tab w:val="left" w:pos="0"/>
        </w:tabs>
        <w:spacing w:after="0" w:line="276" w:lineRule="auto"/>
        <w:ind w:left="0" w:right="-279" w:firstLine="0"/>
        <w:jc w:val="both"/>
        <w:rPr>
          <w:rFonts w:ascii="Arial" w:eastAsia="Arial" w:hAnsi="Arial" w:cs="Arial"/>
          <w:color w:val="000000"/>
        </w:rPr>
      </w:pPr>
      <w:r>
        <w:rPr>
          <w:rFonts w:ascii="Arial" w:eastAsia="Arial" w:hAnsi="Arial" w:cs="Arial"/>
          <w:b/>
          <w:color w:val="000000"/>
          <w:u w:val="single"/>
        </w:rPr>
        <w:t>Caso seja utilizada a garantia na modalidade Fiança–Bancária (art. 96, § 1º, III, da Lei Federal nº 14.133/2021):</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Quarto</w:t>
      </w:r>
      <w:r>
        <w:rPr>
          <w:rFonts w:ascii="Arial" w:eastAsia="Arial" w:hAnsi="Arial" w:cs="Arial"/>
          <w:color w:val="000000"/>
        </w:rPr>
        <w:t xml:space="preserve"> – A fiança bancária formalizar–se–á através de carta de fiança fornecida por instituição financeira devidamente autorizada a operar no país pelo Banco Central do Brasil.</w:t>
      </w:r>
    </w:p>
    <w:p w:rsidR="00581FAF" w:rsidRDefault="00581FAF">
      <w:pPr>
        <w:tabs>
          <w:tab w:val="left" w:pos="0"/>
          <w:tab w:val="right" w:pos="8504"/>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Quinto </w:t>
      </w:r>
      <w:r>
        <w:rPr>
          <w:rFonts w:ascii="Arial" w:eastAsia="Arial" w:hAnsi="Arial" w:cs="Arial"/>
          <w:color w:val="000000"/>
        </w:rPr>
        <w:t>– A fiança bancária será apresentada com firma devidamente reconhecida em cartório, exceto no caso de documento emitido por via digital, cuja autenticidade pode ser aferida junto aos certificadores digitais devida e legalmente autorizados.</w:t>
      </w:r>
    </w:p>
    <w:p w:rsidR="00581FAF" w:rsidRDefault="00581FAF">
      <w:pPr>
        <w:tabs>
          <w:tab w:val="left" w:pos="0"/>
          <w:tab w:val="right" w:pos="8504"/>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Sexto –</w:t>
      </w:r>
      <w:r>
        <w:rPr>
          <w:rFonts w:ascii="Arial" w:eastAsia="Arial" w:hAnsi="Arial" w:cs="Arial"/>
          <w:color w:val="000000"/>
        </w:rPr>
        <w:t xml:space="preserve"> A fiança bancária deverá ter prazo de validade correspondente ao período de vigência deste contrato, acrescido de </w:t>
      </w:r>
      <w:r>
        <w:rPr>
          <w:rFonts w:ascii="Arial" w:eastAsia="Arial" w:hAnsi="Arial" w:cs="Arial"/>
          <w:b/>
          <w:color w:val="000000"/>
        </w:rPr>
        <w:t xml:space="preserve">90 (noventa) </w:t>
      </w:r>
      <w:r>
        <w:rPr>
          <w:rFonts w:ascii="Arial" w:eastAsia="Arial" w:hAnsi="Arial" w:cs="Arial"/>
          <w:color w:val="000000"/>
        </w:rPr>
        <w:t>dias para apuração de eventual inadimplemento da CONTRATADA — ocorrido durante a vigência contratual — e para a comunicação do inadimplemento à instituição financeira.</w:t>
      </w:r>
    </w:p>
    <w:p w:rsidR="00581FAF" w:rsidRDefault="00581FAF">
      <w:pPr>
        <w:tabs>
          <w:tab w:val="left" w:pos="0"/>
          <w:tab w:val="right" w:pos="8504"/>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Sétimo – </w:t>
      </w:r>
      <w:r>
        <w:rPr>
          <w:rFonts w:ascii="Arial" w:eastAsia="Arial" w:hAnsi="Arial" w:cs="Arial"/>
          <w:color w:val="000000"/>
        </w:rPr>
        <w:t xml:space="preserve">No instrumento de fiança bancária constará renúncia expressa do fiador ao beneficio de ordem e aos direitos previstos nos </w:t>
      </w:r>
      <w:proofErr w:type="spellStart"/>
      <w:r>
        <w:rPr>
          <w:rFonts w:ascii="Arial" w:eastAsia="Arial" w:hAnsi="Arial" w:cs="Arial"/>
          <w:color w:val="000000"/>
        </w:rPr>
        <w:t>arts</w:t>
      </w:r>
      <w:proofErr w:type="spellEnd"/>
      <w:r>
        <w:rPr>
          <w:rFonts w:ascii="Arial" w:eastAsia="Arial" w:hAnsi="Arial" w:cs="Arial"/>
          <w:color w:val="000000"/>
        </w:rPr>
        <w:t xml:space="preserve">. 827 e 838 do Código Civil Brasileiro, bem como sua expressa afirmação que, como devedor solidário, fará o pagamento ao Contratante, independentemente de interpelação judicial, caso o afiançado não cumpra suas obrigações.  </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Oitavo–</w:t>
      </w:r>
      <w:r>
        <w:rPr>
          <w:rFonts w:ascii="Arial" w:eastAsia="Arial" w:hAnsi="Arial" w:cs="Arial"/>
          <w:color w:val="000000"/>
        </w:rPr>
        <w:t xml:space="preserve"> Sempre que houver alteração do valor do Contrato, de acordo com o art. 124 da Lei Federal nº 14.133/2021, a garantia será complementada no prazo de </w:t>
      </w:r>
      <w:proofErr w:type="gramStart"/>
      <w:r>
        <w:rPr>
          <w:rFonts w:ascii="Arial" w:eastAsia="Arial" w:hAnsi="Arial" w:cs="Arial"/>
          <w:b/>
          <w:color w:val="000000"/>
          <w:u w:val="single"/>
        </w:rPr>
        <w:t>7</w:t>
      </w:r>
      <w:proofErr w:type="gramEnd"/>
      <w:r>
        <w:rPr>
          <w:rFonts w:ascii="Arial" w:eastAsia="Arial" w:hAnsi="Arial" w:cs="Arial"/>
          <w:b/>
          <w:color w:val="000000"/>
          <w:u w:val="single"/>
        </w:rPr>
        <w:t xml:space="preserve"> (sete) dias úteis</w:t>
      </w:r>
      <w:r>
        <w:rPr>
          <w:rFonts w:ascii="Arial" w:eastAsia="Arial" w:hAnsi="Arial" w:cs="Arial"/>
          <w:color w:val="000000"/>
        </w:rPr>
        <w:t xml:space="preserve"> do recebimento, pela CONTRATADA, do correspondente aviso, sob pena de aplicação das </w:t>
      </w:r>
      <w:r>
        <w:rPr>
          <w:rFonts w:ascii="Arial" w:eastAsia="Arial" w:hAnsi="Arial" w:cs="Arial"/>
          <w:b/>
          <w:color w:val="000000"/>
        </w:rPr>
        <w:t>sanções previstas neste Contrato</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Nono</w:t>
      </w:r>
      <w:r>
        <w:rPr>
          <w:rFonts w:ascii="Arial" w:eastAsia="Arial" w:hAnsi="Arial" w:cs="Arial"/>
          <w:color w:val="000000"/>
        </w:rPr>
        <w:t xml:space="preserve"> – A garantia contratual só será liberada ou restituída com o integral cumprimento do Contrato, mediante ato liberatório da autoridade contratante, de acordo com </w:t>
      </w:r>
      <w:r>
        <w:rPr>
          <w:rFonts w:ascii="Arial" w:eastAsia="Arial" w:hAnsi="Arial" w:cs="Arial"/>
          <w:b/>
          <w:color w:val="000000"/>
        </w:rPr>
        <w:t>o art. 465 do RGCAF</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numPr>
          <w:ilvl w:val="0"/>
          <w:numId w:val="3"/>
        </w:numPr>
        <w:pBdr>
          <w:top w:val="nil"/>
          <w:left w:val="nil"/>
          <w:bottom w:val="nil"/>
          <w:right w:val="nil"/>
          <w:between w:val="nil"/>
        </w:pBdr>
        <w:tabs>
          <w:tab w:val="left" w:pos="0"/>
        </w:tabs>
        <w:spacing w:after="0" w:line="276" w:lineRule="auto"/>
        <w:ind w:left="0" w:right="-279" w:firstLine="0"/>
        <w:jc w:val="both"/>
        <w:rPr>
          <w:rFonts w:ascii="Arial" w:eastAsia="Arial" w:hAnsi="Arial" w:cs="Arial"/>
          <w:b/>
          <w:color w:val="000000"/>
        </w:rPr>
      </w:pPr>
      <w:r>
        <w:rPr>
          <w:rFonts w:ascii="Arial" w:eastAsia="Arial" w:hAnsi="Arial" w:cs="Arial"/>
          <w:b/>
          <w:color w:val="000000"/>
          <w:u w:val="single"/>
        </w:rPr>
        <w:t>Caso seja utilizada garantia modalidade Caução Títulos Públicos (art. 96, § 1º, I, 2ª parte, da Lei Federal nº 14.133/2021):</w:t>
      </w:r>
    </w:p>
    <w:p w:rsidR="00581FAF" w:rsidRDefault="00581FAF">
      <w:pPr>
        <w:tabs>
          <w:tab w:val="left" w:pos="0"/>
          <w:tab w:val="right" w:pos="8504"/>
        </w:tabs>
        <w:spacing w:after="0" w:line="276" w:lineRule="auto"/>
        <w:ind w:right="-279"/>
        <w:jc w:val="both"/>
        <w:rPr>
          <w:rFonts w:ascii="Arial" w:eastAsia="Arial" w:hAnsi="Arial" w:cs="Arial"/>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Quarto</w:t>
      </w:r>
      <w:r>
        <w:rPr>
          <w:rFonts w:ascii="Arial" w:eastAsia="Arial" w:hAnsi="Arial" w:cs="Arial"/>
          <w:color w:val="000000"/>
        </w:rPr>
        <w:t xml:space="preserve"> – A contratada entregará, até a data da assinatura do contrato, os Títulos da</w:t>
      </w:r>
      <w:proofErr w:type="gramStart"/>
      <w:r>
        <w:rPr>
          <w:rFonts w:ascii="Arial" w:eastAsia="Arial" w:hAnsi="Arial" w:cs="Arial"/>
          <w:color w:val="000000"/>
        </w:rPr>
        <w:t xml:space="preserve">  </w:t>
      </w:r>
      <w:proofErr w:type="gramEnd"/>
      <w:r>
        <w:rPr>
          <w:rFonts w:ascii="Arial" w:eastAsia="Arial" w:hAnsi="Arial" w:cs="Arial"/>
          <w:color w:val="000000"/>
        </w:rP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Quinto –</w:t>
      </w:r>
      <w:r>
        <w:rPr>
          <w:rFonts w:ascii="Arial" w:eastAsia="Arial" w:hAnsi="Arial" w:cs="Arial"/>
          <w:color w:val="000000"/>
        </w:rPr>
        <w:t xml:space="preserve"> Sempre que houver alteração do valor do Contrato, de acordo com o art. 124 da Lei Federal nº 14.133/2021, a garantia será complementada no prazo de </w:t>
      </w:r>
      <w:proofErr w:type="gramStart"/>
      <w:r>
        <w:rPr>
          <w:rFonts w:ascii="Arial" w:eastAsia="Arial" w:hAnsi="Arial" w:cs="Arial"/>
          <w:b/>
          <w:color w:val="000000"/>
          <w:u w:val="single"/>
        </w:rPr>
        <w:t>7</w:t>
      </w:r>
      <w:proofErr w:type="gramEnd"/>
      <w:r>
        <w:rPr>
          <w:rFonts w:ascii="Arial" w:eastAsia="Arial" w:hAnsi="Arial" w:cs="Arial"/>
          <w:b/>
          <w:color w:val="000000"/>
          <w:u w:val="single"/>
        </w:rPr>
        <w:t xml:space="preserve"> (sete) dias úteis</w:t>
      </w:r>
      <w:r>
        <w:rPr>
          <w:rFonts w:ascii="Arial" w:eastAsia="Arial" w:hAnsi="Arial" w:cs="Arial"/>
          <w:color w:val="000000"/>
        </w:rPr>
        <w:t xml:space="preserve"> do recebimento, pela CONTRATADA, do correspondente aviso, sob pena de aplicação das </w:t>
      </w:r>
      <w:r>
        <w:rPr>
          <w:rFonts w:ascii="Arial" w:eastAsia="Arial" w:hAnsi="Arial" w:cs="Arial"/>
          <w:b/>
          <w:color w:val="000000"/>
        </w:rPr>
        <w:t>sanções previstas neste Contrato</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lastRenderedPageBreak/>
        <w:t>Parágrafo Sexto</w:t>
      </w:r>
      <w:r>
        <w:rPr>
          <w:rFonts w:ascii="Arial" w:eastAsia="Arial" w:hAnsi="Arial" w:cs="Arial"/>
          <w:color w:val="000000"/>
        </w:rPr>
        <w:t xml:space="preserve"> – A garantia contratual só será liberada ou restituída com o integral cumprimento do Contrato, mediante ato liberatório da autoridade contratante, de acordo com </w:t>
      </w:r>
      <w:r>
        <w:rPr>
          <w:rFonts w:ascii="Arial" w:eastAsia="Arial" w:hAnsi="Arial" w:cs="Arial"/>
          <w:b/>
          <w:color w:val="000000"/>
        </w:rPr>
        <w:t>o art. 465 do RGCAF</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 w:val="left" w:pos="2314"/>
          <w:tab w:val="left" w:pos="5128"/>
          <w:tab w:val="left" w:pos="8209"/>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DÉCIMA – PRAZO</w:t>
      </w: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A contratação vigorará por 24 (vinte e quatro) meses contados da data da assinatura do contrato.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Primeiro</w:t>
      </w:r>
      <w:r>
        <w:rPr>
          <w:rFonts w:ascii="Arial" w:eastAsia="Arial" w:hAnsi="Arial" w:cs="Arial"/>
          <w:color w:val="000000"/>
        </w:rPr>
        <w:t xml:space="preserve"> – O prazo de execução dos serviços poderá ser prorrogado ou alterado nos termos </w:t>
      </w:r>
      <w:proofErr w:type="spellStart"/>
      <w:proofErr w:type="gramStart"/>
      <w:r>
        <w:rPr>
          <w:rFonts w:ascii="Arial" w:eastAsia="Arial" w:hAnsi="Arial" w:cs="Arial"/>
          <w:color w:val="000000"/>
        </w:rPr>
        <w:t>daLei</w:t>
      </w:r>
      <w:proofErr w:type="spellEnd"/>
      <w:proofErr w:type="gramEnd"/>
      <w:r>
        <w:rPr>
          <w:rFonts w:ascii="Arial" w:eastAsia="Arial" w:hAnsi="Arial" w:cs="Arial"/>
          <w:color w:val="000000"/>
        </w:rPr>
        <w:t xml:space="preserve"> Federal nº 14.133/2021. </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Segundo</w:t>
      </w:r>
      <w:r>
        <w:rPr>
          <w:rFonts w:ascii="Arial" w:eastAsia="Arial" w:hAnsi="Arial" w:cs="Arial"/>
          <w:color w:val="000000"/>
        </w:rPr>
        <w:t xml:space="preserve"> – No caso de serviços e </w:t>
      </w:r>
      <w:r>
        <w:rPr>
          <w:rFonts w:ascii="Arial" w:eastAsia="Arial" w:hAnsi="Arial" w:cs="Arial"/>
          <w:color w:val="55308D"/>
        </w:rPr>
        <w:t>fornecimentos contínuos</w:t>
      </w:r>
      <w:r>
        <w:rPr>
          <w:rFonts w:ascii="Arial" w:eastAsia="Arial" w:hAnsi="Arial" w:cs="Arial"/>
          <w:color w:val="000000"/>
        </w:rPr>
        <w:t xml:space="preserve">, o contrato poderá ser prorrogado na forma dos </w:t>
      </w:r>
      <w:proofErr w:type="spellStart"/>
      <w:r>
        <w:rPr>
          <w:rFonts w:ascii="Arial" w:eastAsia="Arial" w:hAnsi="Arial" w:cs="Arial"/>
          <w:color w:val="000000"/>
        </w:rPr>
        <w:t>arts</w:t>
      </w:r>
      <w:proofErr w:type="spellEnd"/>
      <w:r>
        <w:rPr>
          <w:rFonts w:ascii="Arial" w:eastAsia="Arial" w:hAnsi="Arial" w:cs="Arial"/>
          <w:color w:val="000000"/>
        </w:rPr>
        <w:t>. 107 e 106, §2º, da Lei Federal nº 14.133/2021, e das demais normas aplicáveis.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 xml:space="preserve">CLÁUSULA DÉCIMA PRIMEIRA – OBRIGAÇÕES DA CONTRATADA </w:t>
      </w:r>
    </w:p>
    <w:p w:rsidR="00581FAF" w:rsidRDefault="00063DF9">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r>
        <w:rPr>
          <w:rFonts w:ascii="Arial" w:eastAsia="Arial" w:hAnsi="Arial" w:cs="Arial"/>
          <w:color w:val="000000"/>
        </w:rPr>
        <w:t>São obrigações da CONTRATADA:</w:t>
      </w:r>
    </w:p>
    <w:p w:rsidR="00581FAF" w:rsidRDefault="00063DF9">
      <w:pPr>
        <w:widowControl w:val="0"/>
        <w:numPr>
          <w:ilvl w:val="0"/>
          <w:numId w:val="6"/>
        </w:numPr>
        <w:pBdr>
          <w:top w:val="nil"/>
          <w:left w:val="nil"/>
          <w:bottom w:val="nil"/>
          <w:right w:val="nil"/>
          <w:between w:val="nil"/>
        </w:pBdr>
        <w:tabs>
          <w:tab w:val="left" w:pos="0"/>
          <w:tab w:val="left" w:pos="284"/>
        </w:tabs>
        <w:spacing w:after="0" w:line="276" w:lineRule="auto"/>
        <w:ind w:left="0" w:right="-279" w:firstLine="0"/>
        <w:jc w:val="both"/>
      </w:pPr>
      <w:r>
        <w:rPr>
          <w:rFonts w:ascii="Arial" w:eastAsia="Arial" w:hAnsi="Arial" w:cs="Arial"/>
          <w:color w:val="000000"/>
        </w:rPr>
        <w:t>– prestar os serviços ou fornecer os bens de acordo com todas as exigências contidas no Termo de Referência/Projeto Básico;</w:t>
      </w:r>
    </w:p>
    <w:p w:rsidR="00581FAF" w:rsidRDefault="00063DF9">
      <w:pPr>
        <w:widowControl w:val="0"/>
        <w:numPr>
          <w:ilvl w:val="0"/>
          <w:numId w:val="6"/>
        </w:numPr>
        <w:pBdr>
          <w:top w:val="nil"/>
          <w:left w:val="nil"/>
          <w:bottom w:val="nil"/>
          <w:right w:val="nil"/>
          <w:between w:val="nil"/>
        </w:pBdr>
        <w:tabs>
          <w:tab w:val="left" w:pos="0"/>
          <w:tab w:val="left" w:pos="426"/>
        </w:tabs>
        <w:spacing w:after="0" w:line="276" w:lineRule="auto"/>
        <w:ind w:left="0" w:right="-279" w:firstLine="0"/>
        <w:jc w:val="both"/>
      </w:pPr>
      <w:r>
        <w:rPr>
          <w:rFonts w:ascii="Arial" w:eastAsia="Arial" w:hAnsi="Arial" w:cs="Arial"/>
          <w:color w:val="000000"/>
        </w:rPr>
        <w:t>–</w:t>
      </w:r>
      <w:proofErr w:type="gramStart"/>
      <w:r>
        <w:rPr>
          <w:rFonts w:ascii="Arial" w:eastAsia="Arial" w:hAnsi="Arial" w:cs="Arial"/>
          <w:color w:val="000000"/>
        </w:rPr>
        <w:t xml:space="preserve">  </w:t>
      </w:r>
      <w:proofErr w:type="gramEnd"/>
      <w:r>
        <w:rPr>
          <w:rFonts w:ascii="Arial" w:eastAsia="Arial" w:hAnsi="Arial" w:cs="Arial"/>
          <w:color w:val="000000"/>
        </w:rPr>
        <w:t xml:space="preserve">tomar as medidas preventivas necessárias para evitar danos a terceiros, em </w:t>
      </w:r>
      <w:proofErr w:type="spellStart"/>
      <w:r>
        <w:rPr>
          <w:rFonts w:ascii="Arial" w:eastAsia="Arial" w:hAnsi="Arial" w:cs="Arial"/>
          <w:color w:val="000000"/>
        </w:rPr>
        <w:t>consequência</w:t>
      </w:r>
      <w:proofErr w:type="spellEnd"/>
      <w:r>
        <w:rPr>
          <w:rFonts w:ascii="Arial" w:eastAsia="Arial" w:hAnsi="Arial" w:cs="Arial"/>
          <w:color w:val="000000"/>
        </w:rPr>
        <w:t xml:space="preserve"> da execução </w:t>
      </w:r>
      <w:proofErr w:type="spellStart"/>
      <w:r>
        <w:rPr>
          <w:rFonts w:ascii="Arial" w:eastAsia="Arial" w:hAnsi="Arial" w:cs="Arial"/>
          <w:color w:val="000000"/>
        </w:rPr>
        <w:t>dostrabalhos</w:t>
      </w:r>
      <w:proofErr w:type="spellEnd"/>
      <w:r>
        <w:rPr>
          <w:rFonts w:ascii="Arial" w:eastAsia="Arial" w:hAnsi="Arial" w:cs="Arial"/>
          <w:color w:val="000000"/>
        </w:rPr>
        <w:t>;</w:t>
      </w:r>
    </w:p>
    <w:p w:rsidR="00581FAF" w:rsidRDefault="00063DF9">
      <w:pPr>
        <w:widowControl w:val="0"/>
        <w:numPr>
          <w:ilvl w:val="0"/>
          <w:numId w:val="6"/>
        </w:numPr>
        <w:pBdr>
          <w:top w:val="nil"/>
          <w:left w:val="nil"/>
          <w:bottom w:val="nil"/>
          <w:right w:val="nil"/>
          <w:between w:val="nil"/>
        </w:pBdr>
        <w:tabs>
          <w:tab w:val="left" w:pos="0"/>
          <w:tab w:val="left" w:pos="426"/>
        </w:tabs>
        <w:spacing w:after="0" w:line="276" w:lineRule="auto"/>
        <w:ind w:left="0" w:right="-279" w:firstLine="0"/>
        <w:jc w:val="both"/>
      </w:pPr>
      <w:r>
        <w:rPr>
          <w:rFonts w:ascii="Arial" w:eastAsia="Arial" w:hAnsi="Arial" w:cs="Arial"/>
          <w:color w:val="000000"/>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581FAF" w:rsidRDefault="00063DF9">
      <w:pPr>
        <w:widowControl w:val="0"/>
        <w:numPr>
          <w:ilvl w:val="0"/>
          <w:numId w:val="6"/>
        </w:numPr>
        <w:pBdr>
          <w:top w:val="nil"/>
          <w:left w:val="nil"/>
          <w:bottom w:val="nil"/>
          <w:right w:val="nil"/>
          <w:between w:val="nil"/>
        </w:pBdr>
        <w:tabs>
          <w:tab w:val="left" w:pos="0"/>
          <w:tab w:val="left" w:pos="517"/>
        </w:tabs>
        <w:spacing w:after="0" w:line="276" w:lineRule="auto"/>
        <w:ind w:left="0" w:right="-279" w:firstLine="0"/>
        <w:jc w:val="both"/>
      </w:pPr>
      <w:r>
        <w:rPr>
          <w:rFonts w:ascii="Arial" w:eastAsia="Arial" w:hAnsi="Arial" w:cs="Arial"/>
          <w:color w:val="000000"/>
        </w:rPr>
        <w:t>–</w:t>
      </w:r>
      <w:proofErr w:type="gramStart"/>
      <w:r>
        <w:rPr>
          <w:rFonts w:ascii="Arial" w:eastAsia="Arial" w:hAnsi="Arial" w:cs="Arial"/>
          <w:color w:val="000000"/>
        </w:rPr>
        <w:t xml:space="preserve">  </w:t>
      </w:r>
      <w:proofErr w:type="gramEnd"/>
      <w:r>
        <w:rPr>
          <w:rFonts w:ascii="Arial" w:eastAsia="Arial" w:hAnsi="Arial" w:cs="Arial"/>
          <w:color w:val="000000"/>
        </w:rPr>
        <w:t xml:space="preserve">atender às determinações e exigências formuladas </w:t>
      </w:r>
      <w:proofErr w:type="spellStart"/>
      <w:r>
        <w:rPr>
          <w:rFonts w:ascii="Arial" w:eastAsia="Arial" w:hAnsi="Arial" w:cs="Arial"/>
          <w:color w:val="000000"/>
        </w:rPr>
        <w:t>peloCONTRATANTE</w:t>
      </w:r>
      <w:proofErr w:type="spellEnd"/>
      <w:r>
        <w:rPr>
          <w:rFonts w:ascii="Arial" w:eastAsia="Arial" w:hAnsi="Arial" w:cs="Arial"/>
          <w:color w:val="000000"/>
        </w:rPr>
        <w:t>;</w:t>
      </w:r>
    </w:p>
    <w:p w:rsidR="00581FAF" w:rsidRDefault="00063DF9">
      <w:pPr>
        <w:widowControl w:val="0"/>
        <w:numPr>
          <w:ilvl w:val="0"/>
          <w:numId w:val="6"/>
        </w:numPr>
        <w:pBdr>
          <w:top w:val="nil"/>
          <w:left w:val="nil"/>
          <w:bottom w:val="nil"/>
          <w:right w:val="nil"/>
          <w:between w:val="nil"/>
        </w:pBdr>
        <w:tabs>
          <w:tab w:val="left" w:pos="0"/>
          <w:tab w:val="left" w:pos="284"/>
        </w:tabs>
        <w:spacing w:after="0" w:line="276" w:lineRule="auto"/>
        <w:ind w:left="0" w:right="-279" w:firstLine="0"/>
        <w:jc w:val="both"/>
      </w:pPr>
      <w:r>
        <w:rPr>
          <w:rFonts w:ascii="Arial" w:eastAsia="Arial" w:hAnsi="Arial" w:cs="Arial"/>
          <w:color w:val="000000"/>
        </w:rPr>
        <w:t xml:space="preserve">– reparar, corrigir, remover, reconstruir ou substituir, por sua conta e responsabilidade, os serviços ou bens recusados pelo CONTRATANTE no prazo determinado </w:t>
      </w:r>
      <w:proofErr w:type="spellStart"/>
      <w:proofErr w:type="gramStart"/>
      <w:r>
        <w:rPr>
          <w:rFonts w:ascii="Arial" w:eastAsia="Arial" w:hAnsi="Arial" w:cs="Arial"/>
          <w:color w:val="000000"/>
        </w:rPr>
        <w:t>pelaFiscalização</w:t>
      </w:r>
      <w:proofErr w:type="spellEnd"/>
      <w:proofErr w:type="gramEnd"/>
      <w:r>
        <w:rPr>
          <w:rFonts w:ascii="Arial" w:eastAsia="Arial" w:hAnsi="Arial" w:cs="Arial"/>
          <w:color w:val="000000"/>
        </w:rPr>
        <w:t>;</w:t>
      </w:r>
    </w:p>
    <w:p w:rsidR="00581FAF" w:rsidRDefault="00063DF9">
      <w:pPr>
        <w:widowControl w:val="0"/>
        <w:numPr>
          <w:ilvl w:val="0"/>
          <w:numId w:val="6"/>
        </w:numPr>
        <w:pBdr>
          <w:top w:val="nil"/>
          <w:left w:val="nil"/>
          <w:bottom w:val="nil"/>
          <w:right w:val="nil"/>
          <w:between w:val="nil"/>
        </w:pBdr>
        <w:tabs>
          <w:tab w:val="left" w:pos="0"/>
          <w:tab w:val="left" w:pos="284"/>
        </w:tabs>
        <w:spacing w:after="0" w:line="276" w:lineRule="auto"/>
        <w:ind w:left="0" w:right="-279" w:firstLine="0"/>
        <w:jc w:val="both"/>
      </w:pPr>
      <w:r>
        <w:rPr>
          <w:rFonts w:ascii="Arial" w:eastAsia="Arial" w:hAnsi="Arial" w:cs="Arial"/>
          <w:color w:val="000000"/>
        </w:rPr>
        <w:t xml:space="preserve">– </w:t>
      </w:r>
      <w:proofErr w:type="gramStart"/>
      <w:r>
        <w:rPr>
          <w:rFonts w:ascii="Arial" w:eastAsia="Arial" w:hAnsi="Arial" w:cs="Arial"/>
          <w:color w:val="000000"/>
        </w:rPr>
        <w:t>responsabilizar–se</w:t>
      </w:r>
      <w:proofErr w:type="gramEnd"/>
      <w:r>
        <w:rPr>
          <w:rFonts w:ascii="Arial" w:eastAsia="Arial" w:hAnsi="Arial" w:cs="Arial"/>
          <w:color w:val="000000"/>
        </w:rPr>
        <w:t>,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 contrato até o seu término:</w:t>
      </w:r>
    </w:p>
    <w:p w:rsidR="00581FAF" w:rsidRDefault="00063DF9">
      <w:pPr>
        <w:widowControl w:val="0"/>
        <w:numPr>
          <w:ilvl w:val="0"/>
          <w:numId w:val="5"/>
        </w:numPr>
        <w:pBdr>
          <w:top w:val="nil"/>
          <w:left w:val="nil"/>
          <w:bottom w:val="nil"/>
          <w:right w:val="nil"/>
          <w:between w:val="nil"/>
        </w:pBdr>
        <w:tabs>
          <w:tab w:val="left" w:pos="0"/>
          <w:tab w:val="left" w:pos="510"/>
        </w:tabs>
        <w:spacing w:after="0" w:line="276" w:lineRule="auto"/>
        <w:ind w:left="0" w:right="-279" w:firstLine="0"/>
        <w:jc w:val="both"/>
      </w:pPr>
      <w:proofErr w:type="gramStart"/>
      <w:r>
        <w:rPr>
          <w:rFonts w:ascii="Arial" w:eastAsia="Arial" w:hAnsi="Arial" w:cs="Arial"/>
          <w:color w:val="000000"/>
        </w:rPr>
        <w:t>em</w:t>
      </w:r>
      <w:proofErr w:type="gramEnd"/>
      <w:r>
        <w:rPr>
          <w:rFonts w:ascii="Arial" w:eastAsia="Arial" w:hAnsi="Arial" w:cs="Arial"/>
          <w:color w:val="000000"/>
        </w:rPr>
        <w:t xml:space="preserve">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w:t>
      </w:r>
      <w:proofErr w:type="spellStart"/>
      <w:r>
        <w:rPr>
          <w:rFonts w:ascii="Arial" w:eastAsia="Arial" w:hAnsi="Arial" w:cs="Arial"/>
          <w:color w:val="000000"/>
        </w:rPr>
        <w:t>deinsuficiência</w:t>
      </w:r>
      <w:proofErr w:type="spellEnd"/>
      <w:r>
        <w:rPr>
          <w:rFonts w:ascii="Arial" w:eastAsia="Arial" w:hAnsi="Arial" w:cs="Arial"/>
          <w:color w:val="000000"/>
        </w:rPr>
        <w:t>;</w:t>
      </w:r>
    </w:p>
    <w:p w:rsidR="00581FAF" w:rsidRDefault="00063DF9">
      <w:pPr>
        <w:widowControl w:val="0"/>
        <w:numPr>
          <w:ilvl w:val="0"/>
          <w:numId w:val="5"/>
        </w:numPr>
        <w:pBdr>
          <w:top w:val="nil"/>
          <w:left w:val="nil"/>
          <w:bottom w:val="nil"/>
          <w:right w:val="nil"/>
          <w:between w:val="nil"/>
        </w:pBdr>
        <w:tabs>
          <w:tab w:val="left" w:pos="0"/>
          <w:tab w:val="left" w:pos="568"/>
        </w:tabs>
        <w:spacing w:after="0" w:line="276" w:lineRule="auto"/>
        <w:ind w:left="0" w:right="-279" w:firstLine="0"/>
        <w:jc w:val="both"/>
      </w:pPr>
      <w:proofErr w:type="gramStart"/>
      <w:r>
        <w:rPr>
          <w:rFonts w:ascii="Arial" w:eastAsia="Arial" w:hAnsi="Arial" w:cs="Arial"/>
          <w:color w:val="000000"/>
        </w:rPr>
        <w:t>no</w:t>
      </w:r>
      <w:proofErr w:type="gramEnd"/>
      <w:r>
        <w:rPr>
          <w:rFonts w:ascii="Arial" w:eastAsia="Arial" w:hAnsi="Arial" w:cs="Arial"/>
          <w:color w:val="000000"/>
        </w:rPr>
        <w:t xml:space="preserve">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w:t>
      </w:r>
      <w:proofErr w:type="spellStart"/>
      <w:r>
        <w:rPr>
          <w:rFonts w:ascii="Arial" w:eastAsia="Arial" w:hAnsi="Arial" w:cs="Arial"/>
          <w:color w:val="000000"/>
        </w:rPr>
        <w:t>deinsuficiência</w:t>
      </w:r>
      <w:proofErr w:type="spellEnd"/>
      <w:r>
        <w:rPr>
          <w:rFonts w:ascii="Arial" w:eastAsia="Arial" w:hAnsi="Arial" w:cs="Arial"/>
          <w:color w:val="000000"/>
        </w:rPr>
        <w:t>;</w:t>
      </w:r>
    </w:p>
    <w:p w:rsidR="00581FAF" w:rsidRDefault="00063DF9">
      <w:pPr>
        <w:widowControl w:val="0"/>
        <w:numPr>
          <w:ilvl w:val="0"/>
          <w:numId w:val="5"/>
        </w:numPr>
        <w:pBdr>
          <w:top w:val="nil"/>
          <w:left w:val="nil"/>
          <w:bottom w:val="nil"/>
          <w:right w:val="nil"/>
          <w:between w:val="nil"/>
        </w:pBdr>
        <w:tabs>
          <w:tab w:val="left" w:pos="0"/>
          <w:tab w:val="left" w:pos="515"/>
        </w:tabs>
        <w:spacing w:after="0" w:line="276" w:lineRule="auto"/>
        <w:ind w:left="0" w:right="-279" w:firstLine="0"/>
        <w:jc w:val="both"/>
      </w:pPr>
      <w:proofErr w:type="gramStart"/>
      <w:r>
        <w:rPr>
          <w:rFonts w:ascii="Arial" w:eastAsia="Arial" w:hAnsi="Arial" w:cs="Arial"/>
          <w:color w:val="000000"/>
        </w:rPr>
        <w:t>as</w:t>
      </w:r>
      <w:proofErr w:type="gramEnd"/>
      <w:r>
        <w:rPr>
          <w:rFonts w:ascii="Arial" w:eastAsia="Arial" w:hAnsi="Arial" w:cs="Arial"/>
          <w:color w:val="000000"/>
        </w:rPr>
        <w:t xml:space="preserve">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w:t>
      </w:r>
      <w:proofErr w:type="spellStart"/>
      <w:r>
        <w:rPr>
          <w:rFonts w:ascii="Arial" w:eastAsia="Arial" w:hAnsi="Arial" w:cs="Arial"/>
          <w:color w:val="000000"/>
        </w:rPr>
        <w:t>àCONTRATADA</w:t>
      </w:r>
      <w:proofErr w:type="spellEnd"/>
      <w:r>
        <w:rPr>
          <w:rFonts w:ascii="Arial" w:eastAsia="Arial" w:hAnsi="Arial" w:cs="Arial"/>
          <w:color w:val="000000"/>
        </w:rPr>
        <w:t>;</w:t>
      </w:r>
    </w:p>
    <w:p w:rsidR="00581FAF" w:rsidRDefault="00063DF9">
      <w:pPr>
        <w:widowControl w:val="0"/>
        <w:numPr>
          <w:ilvl w:val="0"/>
          <w:numId w:val="5"/>
        </w:numPr>
        <w:pBdr>
          <w:top w:val="nil"/>
          <w:left w:val="nil"/>
          <w:bottom w:val="nil"/>
          <w:right w:val="nil"/>
          <w:between w:val="nil"/>
        </w:pBdr>
        <w:tabs>
          <w:tab w:val="left" w:pos="0"/>
          <w:tab w:val="left" w:pos="541"/>
        </w:tabs>
        <w:spacing w:after="0" w:line="276" w:lineRule="auto"/>
        <w:ind w:left="0" w:right="-279" w:firstLine="0"/>
        <w:jc w:val="both"/>
      </w:pPr>
      <w:proofErr w:type="gramStart"/>
      <w:r>
        <w:rPr>
          <w:rFonts w:ascii="Arial" w:eastAsia="Arial" w:hAnsi="Arial" w:cs="Arial"/>
          <w:color w:val="000000"/>
        </w:rPr>
        <w:t>eventuais</w:t>
      </w:r>
      <w:proofErr w:type="gramEnd"/>
      <w:r>
        <w:rPr>
          <w:rFonts w:ascii="Arial" w:eastAsia="Arial" w:hAnsi="Arial" w:cs="Arial"/>
          <w:color w:val="000000"/>
        </w:rPr>
        <w:t xml:space="preserve"> retenções previstas nas alíneas “a” e “b” somente serão liberadas pelo </w:t>
      </w:r>
      <w:r>
        <w:rPr>
          <w:rFonts w:ascii="Arial" w:eastAsia="Arial" w:hAnsi="Arial" w:cs="Arial"/>
          <w:color w:val="000000"/>
        </w:rPr>
        <w:lastRenderedPageBreak/>
        <w:t xml:space="preserve">CONTRATANTE se houver justa causa </w:t>
      </w:r>
      <w:proofErr w:type="spellStart"/>
      <w:r>
        <w:rPr>
          <w:rFonts w:ascii="Arial" w:eastAsia="Arial" w:hAnsi="Arial" w:cs="Arial"/>
          <w:color w:val="000000"/>
        </w:rPr>
        <w:t>devidamentefundamentada</w:t>
      </w:r>
      <w:proofErr w:type="spellEnd"/>
      <w:r>
        <w:rPr>
          <w:rFonts w:ascii="Arial" w:eastAsia="Arial" w:hAnsi="Arial" w:cs="Arial"/>
          <w:color w:val="000000"/>
        </w:rPr>
        <w:t>.</w:t>
      </w:r>
    </w:p>
    <w:p w:rsidR="00581FAF" w:rsidRDefault="00063DF9">
      <w:pPr>
        <w:tabs>
          <w:tab w:val="left" w:pos="0"/>
          <w:tab w:val="left" w:pos="589"/>
          <w:tab w:val="left" w:pos="8939"/>
        </w:tabs>
        <w:spacing w:after="0" w:line="276" w:lineRule="auto"/>
        <w:ind w:right="-279"/>
        <w:jc w:val="both"/>
        <w:rPr>
          <w:rFonts w:ascii="Arial" w:eastAsia="Arial" w:hAnsi="Arial" w:cs="Arial"/>
        </w:rPr>
      </w:pPr>
      <w:r>
        <w:rPr>
          <w:rFonts w:ascii="Arial" w:eastAsia="Arial" w:hAnsi="Arial" w:cs="Arial"/>
          <w:b/>
        </w:rPr>
        <w:t xml:space="preserve">VII </w:t>
      </w:r>
      <w:r>
        <w:rPr>
          <w:rFonts w:ascii="Arial" w:eastAsia="Arial" w:hAnsi="Arial" w:cs="Arial"/>
        </w:rPr>
        <w:t xml:space="preserve">– responsabilizar–se, na forma do Contrato, pela qualidade dos serviços executados, </w:t>
      </w:r>
      <w:r>
        <w:rPr>
          <w:rFonts w:ascii="Arial" w:eastAsia="Arial" w:hAnsi="Arial" w:cs="Arial"/>
          <w:strike/>
        </w:rPr>
        <w:t>e</w:t>
      </w:r>
      <w:r>
        <w:rPr>
          <w:rFonts w:ascii="Arial" w:eastAsia="Arial" w:hAnsi="Arial" w:cs="Arial"/>
        </w:rPr>
        <w:t xml:space="preserve"> dos materiais empregados e bens fornecidos, em conformidade com as especificações do Projeto Básico/Termo de Referência, com as normas da </w:t>
      </w:r>
      <w:r>
        <w:rPr>
          <w:rFonts w:ascii="Arial" w:eastAsia="Arial" w:hAnsi="Arial" w:cs="Arial"/>
          <w:b/>
        </w:rPr>
        <w:t>Associação Brasileira de Normas Técnicas – ABNT</w:t>
      </w:r>
      <w:r>
        <w:rPr>
          <w:rFonts w:ascii="Arial" w:eastAsia="Arial" w:hAnsi="Arial" w:cs="Arial"/>
        </w:rPr>
        <w:t xml:space="preserve">, e demais normas técnicas pertinentes, a ser atestada </w:t>
      </w:r>
      <w:proofErr w:type="gramStart"/>
      <w:r>
        <w:rPr>
          <w:rFonts w:ascii="Arial" w:eastAsia="Arial" w:hAnsi="Arial" w:cs="Arial"/>
        </w:rPr>
        <w:t>pelo(</w:t>
      </w:r>
      <w:proofErr w:type="gramEnd"/>
      <w:r>
        <w:rPr>
          <w:rFonts w:ascii="Arial" w:eastAsia="Arial" w:hAnsi="Arial" w:cs="Arial"/>
        </w:rPr>
        <w:t>a) setor do órgão ou entidade contratante responsável pela fiscalização da execução do contrato, assim como pelo refazimento do serviço e a substituição dos materiais recusados, sem ônus para o(a) CONTRATANTE e sem prejuízo da aplicação das sanções cabíveis;</w:t>
      </w:r>
    </w:p>
    <w:p w:rsidR="00581FAF" w:rsidRDefault="00063DF9">
      <w:pPr>
        <w:tabs>
          <w:tab w:val="left" w:pos="0"/>
          <w:tab w:val="left" w:pos="567"/>
        </w:tabs>
        <w:spacing w:after="0" w:line="276" w:lineRule="auto"/>
        <w:ind w:right="-279"/>
        <w:jc w:val="both"/>
        <w:rPr>
          <w:rFonts w:ascii="Arial" w:eastAsia="Arial" w:hAnsi="Arial" w:cs="Arial"/>
        </w:rPr>
      </w:pPr>
      <w:r>
        <w:rPr>
          <w:rFonts w:ascii="Arial" w:eastAsia="Arial" w:hAnsi="Arial" w:cs="Arial"/>
          <w:b/>
        </w:rPr>
        <w:t>VIII</w:t>
      </w:r>
      <w:r>
        <w:rPr>
          <w:rFonts w:ascii="Arial" w:eastAsia="Arial" w:hAnsi="Arial" w:cs="Arial"/>
        </w:rPr>
        <w:t xml:space="preserve"> – manter as condições de habilitação e qualificação exigidas para a celebração do contrato durante todo prazo de execução contratual;</w:t>
      </w:r>
    </w:p>
    <w:p w:rsidR="00581FAF" w:rsidRDefault="00063DF9">
      <w:pPr>
        <w:tabs>
          <w:tab w:val="left" w:pos="0"/>
          <w:tab w:val="left" w:pos="426"/>
        </w:tabs>
        <w:spacing w:after="0" w:line="276" w:lineRule="auto"/>
        <w:ind w:right="-279"/>
        <w:jc w:val="both"/>
        <w:rPr>
          <w:rFonts w:ascii="Arial" w:eastAsia="Arial" w:hAnsi="Arial" w:cs="Arial"/>
        </w:rPr>
      </w:pPr>
      <w:r>
        <w:rPr>
          <w:rFonts w:ascii="Arial" w:eastAsia="Arial" w:hAnsi="Arial" w:cs="Arial"/>
          <w:b/>
        </w:rPr>
        <w:t>IX</w:t>
      </w:r>
      <w:r>
        <w:rPr>
          <w:rFonts w:ascii="Arial" w:eastAsia="Arial" w:hAnsi="Arial" w:cs="Arial"/>
        </w:rPr>
        <w:t xml:space="preserve"> – responsabilizar–se inteira e exclusivamente pelo uso regular de marcas, patentes, registros, processos e licenças relativas à execução deste Contrato, eximindo o CONTRATANTE das consequências de qualquer utilização indevida;</w:t>
      </w:r>
    </w:p>
    <w:p w:rsidR="00581FAF" w:rsidRDefault="00063DF9">
      <w:pPr>
        <w:tabs>
          <w:tab w:val="left" w:pos="0"/>
          <w:tab w:val="left" w:pos="426"/>
        </w:tabs>
        <w:spacing w:after="0" w:line="276" w:lineRule="auto"/>
        <w:ind w:right="-279"/>
        <w:rPr>
          <w:rFonts w:ascii="Arial" w:eastAsia="Arial" w:hAnsi="Arial" w:cs="Arial"/>
        </w:rPr>
      </w:pPr>
      <w:r>
        <w:rPr>
          <w:rFonts w:ascii="Arial" w:eastAsia="Arial" w:hAnsi="Arial" w:cs="Arial"/>
          <w:b/>
        </w:rPr>
        <w:t xml:space="preserve">X </w:t>
      </w:r>
      <w:r>
        <w:rPr>
          <w:rFonts w:ascii="Arial" w:eastAsia="Arial" w:hAnsi="Arial" w:cs="Arial"/>
        </w:rPr>
        <w:t>– observar o disposto no Decreto Municipal nº 27.715/07 e suas alterações posteriores, no que couber;</w:t>
      </w:r>
    </w:p>
    <w:p w:rsidR="00581FAF" w:rsidRDefault="00063DF9">
      <w:pPr>
        <w:widowControl w:val="0"/>
        <w:pBdr>
          <w:top w:val="nil"/>
          <w:left w:val="nil"/>
          <w:bottom w:val="nil"/>
          <w:right w:val="nil"/>
          <w:between w:val="nil"/>
        </w:pBdr>
        <w:shd w:val="clear" w:color="auto" w:fill="FFFFFF"/>
        <w:tabs>
          <w:tab w:val="left" w:pos="0"/>
          <w:tab w:val="left" w:pos="448"/>
        </w:tabs>
        <w:spacing w:after="0" w:line="276" w:lineRule="auto"/>
        <w:ind w:right="-279"/>
        <w:jc w:val="both"/>
        <w:rPr>
          <w:rFonts w:ascii="Arial" w:eastAsia="Arial" w:hAnsi="Arial" w:cs="Arial"/>
          <w:color w:val="000000"/>
        </w:rPr>
      </w:pPr>
      <w:r>
        <w:rPr>
          <w:rFonts w:ascii="Arial" w:eastAsia="Arial" w:hAnsi="Arial" w:cs="Arial"/>
          <w:b/>
          <w:color w:val="000000"/>
        </w:rPr>
        <w:t>XI</w:t>
      </w:r>
      <w:r>
        <w:rPr>
          <w:rFonts w:ascii="Arial" w:eastAsia="Arial" w:hAnsi="Arial" w:cs="Arial"/>
          <w:color w:val="000000"/>
        </w:rPr>
        <w:t xml:space="preserve"> – nas contratações de serviços contínuos com regime de dedicação exclusiva de mão de obra, para assegurar o cumprimento de obrigações trabalhistas, aquiesce à adoção, entre outras medidas, a serem adotadas pela Administração:</w:t>
      </w:r>
    </w:p>
    <w:p w:rsidR="00581FAF" w:rsidRDefault="00063DF9">
      <w:pPr>
        <w:pBdr>
          <w:top w:val="nil"/>
          <w:left w:val="nil"/>
          <w:bottom w:val="nil"/>
          <w:right w:val="nil"/>
          <w:between w:val="nil"/>
        </w:pBdr>
        <w:shd w:val="clear" w:color="auto" w:fill="FFFFFF"/>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a)</w:t>
      </w:r>
      <w:r>
        <w:rPr>
          <w:rFonts w:ascii="Arial" w:eastAsia="Arial" w:hAnsi="Arial" w:cs="Arial"/>
          <w:color w:val="000000"/>
        </w:rPr>
        <w:t xml:space="preserve"> condicionamento o pagamento à comprovação de quitação das obrigações trabalhistas vencidas relativas ao contrato;</w:t>
      </w:r>
    </w:p>
    <w:p w:rsidR="00581FAF" w:rsidRDefault="00063DF9">
      <w:pPr>
        <w:pBdr>
          <w:top w:val="nil"/>
          <w:left w:val="nil"/>
          <w:bottom w:val="nil"/>
          <w:right w:val="nil"/>
          <w:between w:val="nil"/>
        </w:pBdr>
        <w:shd w:val="clear" w:color="auto" w:fill="FFFFFF"/>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b)</w:t>
      </w:r>
      <w:r>
        <w:rPr>
          <w:rFonts w:ascii="Arial" w:eastAsia="Arial" w:hAnsi="Arial" w:cs="Arial"/>
          <w:color w:val="000000"/>
        </w:rPr>
        <w:t xml:space="preserve"> depósito de valores em conta vinculada;</w:t>
      </w:r>
    </w:p>
    <w:p w:rsidR="00581FAF" w:rsidRDefault="00063DF9">
      <w:pPr>
        <w:pBdr>
          <w:top w:val="nil"/>
          <w:left w:val="nil"/>
          <w:bottom w:val="nil"/>
          <w:right w:val="nil"/>
          <w:between w:val="nil"/>
        </w:pBdr>
        <w:shd w:val="clear" w:color="auto" w:fill="FFFFFF"/>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c)</w:t>
      </w:r>
      <w:r>
        <w:rPr>
          <w:rFonts w:ascii="Arial" w:eastAsia="Arial" w:hAnsi="Arial" w:cs="Arial"/>
          <w:color w:val="000000"/>
        </w:rPr>
        <w:t xml:space="preserve"> em caso de inadimplemento, o pagamento das verbas trabalhistas aos seus titulares, que serão deduzidas do pagamento devido ao contratado;</w:t>
      </w:r>
    </w:p>
    <w:p w:rsidR="00581FAF" w:rsidRDefault="00063DF9">
      <w:pPr>
        <w:pBdr>
          <w:top w:val="nil"/>
          <w:left w:val="nil"/>
          <w:bottom w:val="nil"/>
          <w:right w:val="nil"/>
          <w:between w:val="nil"/>
        </w:pBdr>
        <w:shd w:val="clear" w:color="auto" w:fill="FFFFFF"/>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d)</w:t>
      </w:r>
      <w:r>
        <w:rPr>
          <w:rFonts w:ascii="Arial" w:eastAsia="Arial" w:hAnsi="Arial" w:cs="Arial"/>
          <w:color w:val="000000"/>
        </w:rPr>
        <w:t xml:space="preserve"> estabelecimento de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rsidR="00581FAF" w:rsidRDefault="00063DF9">
      <w:pPr>
        <w:tabs>
          <w:tab w:val="left" w:pos="0"/>
          <w:tab w:val="left" w:pos="541"/>
        </w:tabs>
        <w:spacing w:after="0" w:line="276" w:lineRule="auto"/>
        <w:ind w:right="-279"/>
        <w:jc w:val="both"/>
        <w:rPr>
          <w:rFonts w:ascii="Arial" w:eastAsia="Arial" w:hAnsi="Arial" w:cs="Arial"/>
        </w:rPr>
      </w:pPr>
      <w:r>
        <w:rPr>
          <w:rFonts w:ascii="Arial" w:eastAsia="Arial" w:hAnsi="Arial" w:cs="Arial"/>
          <w:b/>
        </w:rPr>
        <w:t>XII</w:t>
      </w:r>
      <w:r>
        <w:rPr>
          <w:rFonts w:ascii="Arial" w:eastAsia="Arial" w:hAnsi="Arial" w:cs="Arial"/>
        </w:rP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581FAF" w:rsidRDefault="00063DF9">
      <w:pPr>
        <w:pBdr>
          <w:top w:val="nil"/>
          <w:left w:val="nil"/>
          <w:bottom w:val="nil"/>
          <w:right w:val="nil"/>
          <w:between w:val="nil"/>
        </w:pBdr>
        <w:shd w:val="clear" w:color="auto" w:fill="FFFFFF"/>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a)</w:t>
      </w:r>
      <w:r>
        <w:rPr>
          <w:rFonts w:ascii="Arial" w:eastAsia="Arial" w:hAnsi="Arial" w:cs="Arial"/>
          <w:color w:val="000000"/>
        </w:rPr>
        <w:t xml:space="preserve"> registro de ponto;</w:t>
      </w:r>
    </w:p>
    <w:p w:rsidR="00581FAF" w:rsidRDefault="00063DF9">
      <w:pPr>
        <w:widowControl w:val="0"/>
        <w:pBdr>
          <w:top w:val="nil"/>
          <w:left w:val="nil"/>
          <w:bottom w:val="nil"/>
          <w:right w:val="nil"/>
          <w:between w:val="nil"/>
        </w:pBdr>
        <w:tabs>
          <w:tab w:val="left" w:pos="0"/>
          <w:tab w:val="left" w:pos="541"/>
        </w:tabs>
        <w:spacing w:after="0" w:line="276" w:lineRule="auto"/>
        <w:ind w:right="-279"/>
        <w:jc w:val="both"/>
        <w:rPr>
          <w:rFonts w:ascii="Arial" w:eastAsia="Arial" w:hAnsi="Arial" w:cs="Arial"/>
          <w:color w:val="000000"/>
        </w:rPr>
      </w:pPr>
      <w:r>
        <w:rPr>
          <w:rFonts w:ascii="Arial" w:eastAsia="Arial" w:hAnsi="Arial" w:cs="Arial"/>
          <w:b/>
          <w:color w:val="000000"/>
        </w:rPr>
        <w:t>b)</w:t>
      </w:r>
      <w:r>
        <w:rPr>
          <w:rFonts w:ascii="Arial" w:eastAsia="Arial" w:hAnsi="Arial" w:cs="Arial"/>
          <w:color w:val="000000"/>
        </w:rPr>
        <w:t xml:space="preserve"> recibo de pagamento de salários, adicionais, horas extras, repouso semanal remunerado e décimo terceiro salário;</w:t>
      </w:r>
    </w:p>
    <w:p w:rsidR="00581FAF" w:rsidRDefault="00063DF9">
      <w:pPr>
        <w:widowControl w:val="0"/>
        <w:pBdr>
          <w:top w:val="nil"/>
          <w:left w:val="nil"/>
          <w:bottom w:val="nil"/>
          <w:right w:val="nil"/>
          <w:between w:val="nil"/>
        </w:pBdr>
        <w:tabs>
          <w:tab w:val="left" w:pos="0"/>
          <w:tab w:val="left" w:pos="541"/>
        </w:tabs>
        <w:spacing w:after="0" w:line="276" w:lineRule="auto"/>
        <w:ind w:right="-279"/>
        <w:jc w:val="both"/>
        <w:rPr>
          <w:rFonts w:ascii="Arial" w:eastAsia="Arial" w:hAnsi="Arial" w:cs="Arial"/>
          <w:color w:val="000000"/>
        </w:rPr>
      </w:pPr>
      <w:r>
        <w:rPr>
          <w:rFonts w:ascii="Arial" w:eastAsia="Arial" w:hAnsi="Arial" w:cs="Arial"/>
          <w:b/>
          <w:color w:val="000000"/>
        </w:rPr>
        <w:t>c)</w:t>
      </w:r>
      <w:r>
        <w:rPr>
          <w:rFonts w:ascii="Arial" w:eastAsia="Arial" w:hAnsi="Arial" w:cs="Arial"/>
          <w:color w:val="000000"/>
        </w:rPr>
        <w:t xml:space="preserve"> comprovante de depósito do FGTS;</w:t>
      </w:r>
    </w:p>
    <w:p w:rsidR="00581FAF" w:rsidRDefault="00063DF9">
      <w:pPr>
        <w:widowControl w:val="0"/>
        <w:pBdr>
          <w:top w:val="nil"/>
          <w:left w:val="nil"/>
          <w:bottom w:val="nil"/>
          <w:right w:val="nil"/>
          <w:between w:val="nil"/>
        </w:pBdr>
        <w:tabs>
          <w:tab w:val="left" w:pos="0"/>
          <w:tab w:val="left" w:pos="541"/>
        </w:tabs>
        <w:spacing w:after="0" w:line="276" w:lineRule="auto"/>
        <w:ind w:right="-279"/>
        <w:jc w:val="both"/>
        <w:rPr>
          <w:rFonts w:ascii="Arial" w:eastAsia="Arial" w:hAnsi="Arial" w:cs="Arial"/>
          <w:color w:val="000000"/>
        </w:rPr>
      </w:pPr>
      <w:r>
        <w:rPr>
          <w:rFonts w:ascii="Arial" w:eastAsia="Arial" w:hAnsi="Arial" w:cs="Arial"/>
          <w:b/>
          <w:color w:val="000000"/>
        </w:rPr>
        <w:t>d)</w:t>
      </w:r>
      <w:r>
        <w:rPr>
          <w:rFonts w:ascii="Arial" w:eastAsia="Arial" w:hAnsi="Arial" w:cs="Arial"/>
          <w:color w:val="000000"/>
        </w:rPr>
        <w:t xml:space="preserve"> recibo de concessão e pagamento de férias e do respectivo adicional;</w:t>
      </w:r>
    </w:p>
    <w:p w:rsidR="00581FAF" w:rsidRDefault="00063DF9">
      <w:pPr>
        <w:widowControl w:val="0"/>
        <w:pBdr>
          <w:top w:val="nil"/>
          <w:left w:val="nil"/>
          <w:bottom w:val="nil"/>
          <w:right w:val="nil"/>
          <w:between w:val="nil"/>
        </w:pBdr>
        <w:tabs>
          <w:tab w:val="left" w:pos="0"/>
          <w:tab w:val="left" w:pos="541"/>
        </w:tabs>
        <w:spacing w:after="0" w:line="276" w:lineRule="auto"/>
        <w:ind w:right="-279"/>
        <w:jc w:val="both"/>
        <w:rPr>
          <w:rFonts w:ascii="Arial" w:eastAsia="Arial" w:hAnsi="Arial" w:cs="Arial"/>
          <w:color w:val="000000"/>
        </w:rPr>
      </w:pPr>
      <w:r>
        <w:rPr>
          <w:rFonts w:ascii="Arial" w:eastAsia="Arial" w:hAnsi="Arial" w:cs="Arial"/>
          <w:b/>
          <w:color w:val="000000"/>
        </w:rPr>
        <w:t>e)</w:t>
      </w:r>
      <w:r>
        <w:rPr>
          <w:rFonts w:ascii="Arial" w:eastAsia="Arial" w:hAnsi="Arial" w:cs="Arial"/>
          <w:color w:val="000000"/>
        </w:rPr>
        <w:t xml:space="preserve"> recibo de quitação de obrigações trabalhistas e previdenciárias dos empregados dispensados até a data da extinção do contrato;</w:t>
      </w:r>
    </w:p>
    <w:p w:rsidR="00581FAF" w:rsidRDefault="00063DF9">
      <w:pPr>
        <w:widowControl w:val="0"/>
        <w:pBdr>
          <w:top w:val="nil"/>
          <w:left w:val="nil"/>
          <w:bottom w:val="nil"/>
          <w:right w:val="nil"/>
          <w:between w:val="nil"/>
        </w:pBdr>
        <w:tabs>
          <w:tab w:val="left" w:pos="0"/>
          <w:tab w:val="left" w:pos="541"/>
        </w:tabs>
        <w:spacing w:after="0" w:line="276" w:lineRule="auto"/>
        <w:ind w:right="-279"/>
        <w:jc w:val="both"/>
        <w:rPr>
          <w:rFonts w:ascii="Arial" w:eastAsia="Arial" w:hAnsi="Arial" w:cs="Arial"/>
          <w:color w:val="000000"/>
        </w:rPr>
      </w:pPr>
      <w:r>
        <w:rPr>
          <w:rFonts w:ascii="Arial" w:eastAsia="Arial" w:hAnsi="Arial" w:cs="Arial"/>
          <w:b/>
          <w:color w:val="000000"/>
        </w:rPr>
        <w:t>f)</w:t>
      </w:r>
      <w:r>
        <w:rPr>
          <w:rFonts w:ascii="Arial" w:eastAsia="Arial" w:hAnsi="Arial" w:cs="Arial"/>
          <w:color w:val="000000"/>
        </w:rPr>
        <w:t xml:space="preserve"> recibo de pagamento de vale–transporte e vale–alimentação, na forma prevista em norma coletiva.</w:t>
      </w:r>
    </w:p>
    <w:p w:rsidR="00581FAF" w:rsidRDefault="00063DF9">
      <w:pPr>
        <w:tabs>
          <w:tab w:val="left" w:pos="0"/>
          <w:tab w:val="left" w:pos="541"/>
        </w:tabs>
        <w:spacing w:after="0" w:line="276" w:lineRule="auto"/>
        <w:ind w:right="-279"/>
        <w:jc w:val="both"/>
        <w:rPr>
          <w:rFonts w:ascii="Arial" w:eastAsia="Arial" w:hAnsi="Arial" w:cs="Arial"/>
        </w:rPr>
      </w:pPr>
      <w:r>
        <w:rPr>
          <w:rFonts w:ascii="Arial" w:eastAsia="Arial" w:hAnsi="Arial" w:cs="Arial"/>
          <w:b/>
        </w:rPr>
        <w:t>XIII</w:t>
      </w:r>
      <w:r>
        <w:rPr>
          <w:rFonts w:ascii="Arial" w:eastAsia="Arial" w:hAnsi="Arial" w:cs="Arial"/>
        </w:rPr>
        <w:t xml:space="preserve"> – nas contratações de serviços contínuos com regime de dedicação exclusiva de mão de obra, autoriza a Administração CONTRATANTE a fazer o desconto nas faturas e realizar os pagamentos dos salários e demais verbas trabalhistas diretamente aos trabalhadores, bem como das contribuições previdenciárias e do FGTS, quando estes não forem adimplidos;</w:t>
      </w:r>
    </w:p>
    <w:p w:rsidR="00581FAF" w:rsidRDefault="00063DF9">
      <w:pPr>
        <w:tabs>
          <w:tab w:val="left" w:pos="0"/>
          <w:tab w:val="left" w:pos="541"/>
        </w:tabs>
        <w:spacing w:after="0" w:line="276" w:lineRule="auto"/>
        <w:ind w:right="-279"/>
        <w:jc w:val="both"/>
        <w:rPr>
          <w:rFonts w:ascii="Arial" w:eastAsia="Arial" w:hAnsi="Arial" w:cs="Arial"/>
        </w:rPr>
      </w:pPr>
      <w:r>
        <w:rPr>
          <w:rFonts w:ascii="Arial" w:eastAsia="Arial" w:hAnsi="Arial" w:cs="Arial"/>
          <w:b/>
        </w:rPr>
        <w:t>XIV</w:t>
      </w:r>
      <w:r>
        <w:rPr>
          <w:rFonts w:ascii="Arial" w:eastAsia="Arial" w:hAnsi="Arial" w:cs="Arial"/>
        </w:rPr>
        <w:t xml:space="preserve"> – cumprir durante toda a execução do contrato as exigências de reserva de cargos prevista em lei, bem como em outras normas específicas, para pessoa com deficiência, para reabilitado da Previdência Social e para aprendiz.</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XV</w:t>
      </w:r>
      <w:r>
        <w:rPr>
          <w:rFonts w:ascii="Arial" w:eastAsia="Arial" w:hAnsi="Arial" w:cs="Arial"/>
          <w:color w:val="000000"/>
        </w:rPr>
        <w:t xml:space="preserve"> – manter hígidas as garantias contratuais até o recebimento definitivo do objeto do contrato;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0000"/>
          <w:highlight w:val="white"/>
        </w:rPr>
      </w:pPr>
      <w:r>
        <w:rPr>
          <w:rFonts w:ascii="Arial" w:eastAsia="Arial" w:hAnsi="Arial" w:cs="Arial"/>
          <w:b/>
          <w:color w:val="000000"/>
        </w:rPr>
        <w:lastRenderedPageBreak/>
        <w:t xml:space="preserve">XVI </w:t>
      </w:r>
      <w:r>
        <w:rPr>
          <w:rFonts w:ascii="Arial" w:eastAsia="Arial" w:hAnsi="Arial" w:cs="Arial"/>
          <w:color w:val="000000"/>
        </w:rPr>
        <w:t xml:space="preserve">– se comprometer a não subcontratar </w:t>
      </w:r>
      <w:r>
        <w:rPr>
          <w:rFonts w:ascii="Arial" w:eastAsia="Arial" w:hAnsi="Arial" w:cs="Arial"/>
          <w:color w:val="000000"/>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b/>
          <w:color w:val="000000"/>
        </w:rPr>
      </w:pPr>
      <w:r>
        <w:rPr>
          <w:rFonts w:ascii="Arial" w:eastAsia="Arial" w:hAnsi="Arial" w:cs="Arial"/>
          <w:b/>
          <w:color w:val="000000"/>
        </w:rPr>
        <w:t>XVII</w:t>
      </w:r>
      <w:r>
        <w:rPr>
          <w:rFonts w:ascii="Arial" w:eastAsia="Arial" w:hAnsi="Arial" w:cs="Arial"/>
          <w:color w:val="000000"/>
        </w:rPr>
        <w:t xml:space="preserve"> – </w:t>
      </w:r>
      <w:r>
        <w:rPr>
          <w:rFonts w:ascii="Arial" w:eastAsia="Arial" w:hAnsi="Arial" w:cs="Arial"/>
          <w:color w:val="000000"/>
          <w:highlight w:val="white"/>
        </w:rPr>
        <w:t>informar</w:t>
      </w:r>
      <w:r>
        <w:rPr>
          <w:rFonts w:ascii="Arial" w:eastAsia="Arial" w:hAnsi="Arial" w:cs="Arial"/>
          <w:color w:val="000000"/>
        </w:rPr>
        <w:t xml:space="preserve"> endereço(s) eletrônico(s) para comunicação e recebimento de notificações e intimações, inclusive para fim de eventual citação judicial;</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XVIII</w:t>
      </w:r>
      <w:r>
        <w:rPr>
          <w:rFonts w:ascii="Arial" w:eastAsia="Arial" w:hAnsi="Arial" w:cs="Arial"/>
          <w:color w:val="000000"/>
        </w:rPr>
        <w:t xml:space="preserve"> – </w:t>
      </w:r>
      <w:r>
        <w:rPr>
          <w:rFonts w:ascii="Arial" w:eastAsia="Arial" w:hAnsi="Arial" w:cs="Arial"/>
          <w:color w:val="000000"/>
          <w:highlight w:val="white"/>
        </w:rPr>
        <w:t>comprovar</w:t>
      </w:r>
      <w:r>
        <w:rPr>
          <w:rFonts w:ascii="Arial" w:eastAsia="Arial" w:hAnsi="Arial" w:cs="Arial"/>
          <w:color w:val="000000"/>
        </w:rPr>
        <w:t xml:space="preserve"> o cadastramento de seu endereço eletrônico perante os órgãos do Poder Judiciário, mantendo seus dados atualizados para fins de eventual recebimento de citações e intimações;</w:t>
      </w:r>
    </w:p>
    <w:p w:rsidR="00581FAF" w:rsidRDefault="00063DF9">
      <w:pPr>
        <w:tabs>
          <w:tab w:val="left" w:pos="0"/>
        </w:tabs>
        <w:spacing w:after="0" w:line="276" w:lineRule="auto"/>
        <w:ind w:right="-279"/>
        <w:jc w:val="both"/>
        <w:rPr>
          <w:rFonts w:ascii="Arial" w:eastAsia="Arial" w:hAnsi="Arial" w:cs="Arial"/>
          <w:color w:val="000000"/>
        </w:rPr>
      </w:pPr>
      <w:r>
        <w:rPr>
          <w:rFonts w:ascii="Arial" w:eastAsia="Arial" w:hAnsi="Arial" w:cs="Arial"/>
          <w:b/>
        </w:rPr>
        <w:t>XIX</w:t>
      </w:r>
      <w:r>
        <w:rPr>
          <w:rFonts w:ascii="Arial" w:eastAsia="Arial" w:hAnsi="Arial" w:cs="Arial"/>
        </w:rPr>
        <w:t xml:space="preserve"> – </w:t>
      </w:r>
      <w:r>
        <w:rPr>
          <w:rFonts w:ascii="Arial" w:eastAsia="Arial" w:hAnsi="Arial" w:cs="Arial"/>
          <w:color w:val="000000"/>
        </w:rPr>
        <w:t>entregar o Questionário Eletrônico de Integridade e Transparência devidamente preenchido, conforme o parágrafo único do art. 7º do Decreto Rio nº 49.415/2021;</w:t>
      </w:r>
    </w:p>
    <w:p w:rsidR="00581FAF" w:rsidRDefault="00063DF9">
      <w:pP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XX</w:t>
      </w:r>
      <w:r>
        <w:rPr>
          <w:rFonts w:ascii="Arial" w:eastAsia="Arial" w:hAnsi="Arial" w:cs="Arial"/>
        </w:rPr>
        <w:t>–</w:t>
      </w:r>
      <w:r>
        <w:rPr>
          <w:rFonts w:ascii="Arial" w:eastAsia="Arial" w:hAnsi="Arial" w:cs="Arial"/>
          <w:color w:val="000000"/>
        </w:rPr>
        <w:t xml:space="preserve"> observar as vedações contidas no Decreto Rio nº 51.260/2022, que dispõe sobre a obrigatoriedade de observância dos princípios e regras de integridade pública por parte dos agentes públicos do Poder Executivo do Município do Rio de Janeiro;</w:t>
      </w:r>
    </w:p>
    <w:p w:rsidR="00581FAF" w:rsidRDefault="00063DF9">
      <w:pP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XXI</w:t>
      </w:r>
      <w:r>
        <w:rPr>
          <w:rFonts w:ascii="Arial" w:eastAsia="Arial" w:hAnsi="Arial" w:cs="Arial"/>
          <w:color w:val="000000"/>
        </w:rPr>
        <w:t xml:space="preserve"> – comprovar a implantação de programa de integridade nas contratações de obras, serviços e fornecimentos de grande vulto, de que trata o § 4º do art. 25 da Lei Federal nº 14.133/2021;</w:t>
      </w:r>
    </w:p>
    <w:p w:rsidR="00581FAF" w:rsidRDefault="00063DF9">
      <w:pPr>
        <w:widowControl w:val="0"/>
        <w:pBdr>
          <w:top w:val="nil"/>
          <w:left w:val="nil"/>
          <w:bottom w:val="nil"/>
          <w:right w:val="nil"/>
          <w:between w:val="nil"/>
        </w:pBdr>
        <w:tabs>
          <w:tab w:val="left" w:pos="0"/>
          <w:tab w:val="left" w:pos="448"/>
        </w:tabs>
        <w:spacing w:after="0" w:line="276" w:lineRule="auto"/>
        <w:ind w:right="-279"/>
        <w:jc w:val="both"/>
        <w:rPr>
          <w:rFonts w:ascii="Arial" w:eastAsia="Arial" w:hAnsi="Arial" w:cs="Arial"/>
          <w:color w:val="000000"/>
        </w:rPr>
      </w:pPr>
      <w:r>
        <w:rPr>
          <w:rFonts w:ascii="Arial" w:eastAsia="Arial" w:hAnsi="Arial" w:cs="Arial"/>
          <w:b/>
          <w:color w:val="000000"/>
        </w:rPr>
        <w:t>XXII</w:t>
      </w:r>
      <w:r>
        <w:rPr>
          <w:rFonts w:ascii="Arial" w:eastAsia="Arial" w:hAnsi="Arial" w:cs="Arial"/>
          <w:color w:val="000000"/>
        </w:rP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581FAF" w:rsidRDefault="00063DF9">
      <w:pPr>
        <w:tabs>
          <w:tab w:val="left" w:pos="0"/>
          <w:tab w:val="left" w:pos="448"/>
        </w:tabs>
        <w:spacing w:after="0" w:line="276" w:lineRule="auto"/>
        <w:ind w:right="-279"/>
        <w:jc w:val="both"/>
        <w:rPr>
          <w:rFonts w:ascii="Arial" w:eastAsia="Arial" w:hAnsi="Arial" w:cs="Arial"/>
          <w:color w:val="000000"/>
        </w:rPr>
      </w:pPr>
      <w:r>
        <w:rPr>
          <w:rFonts w:ascii="Arial" w:eastAsia="Arial" w:hAnsi="Arial" w:cs="Arial"/>
          <w:b/>
          <w:color w:val="000000"/>
        </w:rPr>
        <w:t xml:space="preserve">XXIII </w:t>
      </w:r>
      <w:r>
        <w:rPr>
          <w:rFonts w:ascii="Arial" w:eastAsia="Arial" w:hAnsi="Arial" w:cs="Arial"/>
          <w:color w:val="000000"/>
        </w:rPr>
        <w:t>- Promover, sem ônus para o contratante, nos casos de remoção de vegetação, a solicitação de autorização para a remoção e posterior implantação das medidas compensatórias correspondentes, nos termos da legislação em vigor;</w:t>
      </w:r>
    </w:p>
    <w:p w:rsidR="00581FAF" w:rsidRDefault="00063DF9">
      <w:pPr>
        <w:widowControl w:val="0"/>
        <w:pBdr>
          <w:top w:val="nil"/>
          <w:left w:val="nil"/>
          <w:bottom w:val="nil"/>
          <w:right w:val="nil"/>
          <w:between w:val="nil"/>
        </w:pBdr>
        <w:tabs>
          <w:tab w:val="left" w:pos="0"/>
          <w:tab w:val="left" w:pos="448"/>
        </w:tabs>
        <w:spacing w:after="0" w:line="276" w:lineRule="auto"/>
        <w:ind w:right="-279"/>
        <w:jc w:val="both"/>
        <w:rPr>
          <w:rFonts w:ascii="Arial" w:eastAsia="Arial" w:hAnsi="Arial" w:cs="Arial"/>
          <w:color w:val="000000"/>
        </w:rPr>
      </w:pPr>
      <w:r>
        <w:rPr>
          <w:rFonts w:ascii="Arial" w:eastAsia="Arial" w:hAnsi="Arial" w:cs="Arial"/>
          <w:b/>
          <w:color w:val="000000"/>
        </w:rPr>
        <w:t>XXIV</w:t>
      </w:r>
      <w:r>
        <w:rPr>
          <w:rFonts w:ascii="Arial" w:eastAsia="Arial" w:hAnsi="Arial" w:cs="Arial"/>
          <w:color w:val="000000"/>
        </w:rPr>
        <w:t xml:space="preserve"> - Manter o registro da medida compensatória realizada de modo a ser apresentada ao contratante quando solicitado;</w:t>
      </w:r>
    </w:p>
    <w:p w:rsidR="00581FAF" w:rsidRDefault="00063DF9">
      <w:pPr>
        <w:widowControl w:val="0"/>
        <w:pBdr>
          <w:top w:val="nil"/>
          <w:left w:val="nil"/>
          <w:bottom w:val="nil"/>
          <w:right w:val="nil"/>
          <w:between w:val="nil"/>
        </w:pBdr>
        <w:tabs>
          <w:tab w:val="left" w:pos="0"/>
          <w:tab w:val="left" w:pos="448"/>
        </w:tabs>
        <w:spacing w:after="0" w:line="276" w:lineRule="auto"/>
        <w:ind w:right="-279"/>
        <w:jc w:val="both"/>
        <w:rPr>
          <w:rFonts w:ascii="Arial" w:eastAsia="Arial" w:hAnsi="Arial" w:cs="Arial"/>
          <w:color w:val="000000"/>
        </w:rPr>
      </w:pPr>
      <w:r>
        <w:rPr>
          <w:rFonts w:ascii="Arial" w:eastAsia="Arial" w:hAnsi="Arial" w:cs="Arial"/>
          <w:b/>
          <w:color w:val="000000"/>
        </w:rPr>
        <w:t>XXV</w:t>
      </w:r>
      <w:r>
        <w:rPr>
          <w:rFonts w:ascii="Arial" w:eastAsia="Arial" w:hAnsi="Arial" w:cs="Arial"/>
          <w:color w:val="000000"/>
        </w:rPr>
        <w:t xml:space="preserve"> - Realizar prova da disponibilidade de veículos e equipamentos, em conformidade com o Quadro de Equipamentos (Anexo</w:t>
      </w:r>
      <w:proofErr w:type="gramStart"/>
      <w:r>
        <w:rPr>
          <w:rFonts w:ascii="Arial" w:eastAsia="Arial" w:hAnsi="Arial" w:cs="Arial"/>
          <w:color w:val="000000"/>
        </w:rPr>
        <w:t xml:space="preserve">  </w:t>
      </w:r>
      <w:proofErr w:type="gramEnd"/>
      <w:r>
        <w:rPr>
          <w:rFonts w:ascii="Arial" w:eastAsia="Arial" w:hAnsi="Arial" w:cs="Arial"/>
          <w:color w:val="000000"/>
        </w:rPr>
        <w:t>___), indispensáveis à execução do objeto do contrato, em todas as suas fases, mediante apresentação de relação explícita e declaração formal das disponibilidades exigidas, quando for o caso.</w:t>
      </w:r>
    </w:p>
    <w:p w:rsidR="00581FAF" w:rsidRDefault="00063DF9">
      <w:pPr>
        <w:widowControl w:val="0"/>
        <w:pBdr>
          <w:top w:val="nil"/>
          <w:left w:val="nil"/>
          <w:bottom w:val="nil"/>
          <w:right w:val="nil"/>
          <w:between w:val="nil"/>
        </w:pBdr>
        <w:tabs>
          <w:tab w:val="left" w:pos="0"/>
          <w:tab w:val="left" w:pos="448"/>
        </w:tabs>
        <w:spacing w:after="0" w:line="276" w:lineRule="auto"/>
        <w:ind w:right="-279"/>
        <w:jc w:val="both"/>
        <w:rPr>
          <w:rFonts w:ascii="Arial" w:eastAsia="Arial" w:hAnsi="Arial" w:cs="Arial"/>
          <w:color w:val="000000"/>
        </w:rPr>
      </w:pPr>
      <w:r>
        <w:rPr>
          <w:rFonts w:ascii="Arial" w:eastAsia="Arial" w:hAnsi="Arial" w:cs="Arial"/>
          <w:b/>
          <w:color w:val="000000"/>
        </w:rPr>
        <w:t>XXVI</w:t>
      </w:r>
      <w:r>
        <w:rPr>
          <w:rFonts w:ascii="Arial" w:eastAsia="Arial" w:hAnsi="Arial" w:cs="Arial"/>
          <w:color w:val="000000"/>
        </w:rPr>
        <w:t xml:space="preserve"> - Manter as condições apresentadas na proposta vencedora, caso a execução do presente contrato importe na sua exclusão do regime do SIMPLES NACIONAL.</w:t>
      </w:r>
    </w:p>
    <w:p w:rsidR="00581FAF" w:rsidRDefault="00581FAF">
      <w:pPr>
        <w:widowControl w:val="0"/>
        <w:pBdr>
          <w:top w:val="nil"/>
          <w:left w:val="nil"/>
          <w:bottom w:val="nil"/>
          <w:right w:val="nil"/>
          <w:between w:val="nil"/>
        </w:pBdr>
        <w:tabs>
          <w:tab w:val="left" w:pos="0"/>
          <w:tab w:val="left" w:pos="448"/>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DÉCIMA SEGUNDA – OBRIGAÇÕES DO CONTRATANTE</w:t>
      </w:r>
    </w:p>
    <w:p w:rsidR="00581FAF" w:rsidRDefault="00063DF9">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r>
        <w:rPr>
          <w:rFonts w:ascii="Arial" w:eastAsia="Arial" w:hAnsi="Arial" w:cs="Arial"/>
          <w:color w:val="000000"/>
        </w:rPr>
        <w:t>São obrigações do CONTRATANTE:</w:t>
      </w:r>
    </w:p>
    <w:p w:rsidR="00581FAF" w:rsidRDefault="00063DF9">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r>
        <w:rPr>
          <w:rFonts w:ascii="Arial" w:eastAsia="Arial" w:hAnsi="Arial" w:cs="Arial"/>
          <w:color w:val="000000"/>
        </w:rPr>
        <w:t>I – Realizar os pagamentos na forma e condições previstas neste Contrato;</w:t>
      </w:r>
    </w:p>
    <w:p w:rsidR="00581FAF" w:rsidRDefault="00063DF9">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r>
        <w:rPr>
          <w:rFonts w:ascii="Arial" w:eastAsia="Arial" w:hAnsi="Arial" w:cs="Arial"/>
          <w:color w:val="000000"/>
        </w:rPr>
        <w:t>II – Realizar a fiscalização do objeto contratado.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 xml:space="preserve">CLÁUSULA DÉCIMA TERCEIRA – </w:t>
      </w:r>
      <w:r>
        <w:rPr>
          <w:rFonts w:ascii="Arial" w:eastAsia="Arial" w:hAnsi="Arial" w:cs="Arial"/>
          <w:color w:val="000000"/>
          <w:sz w:val="22"/>
          <w:szCs w:val="22"/>
        </w:rPr>
        <w:t>RECEBIMENTO</w:t>
      </w:r>
      <w:r>
        <w:rPr>
          <w:rFonts w:ascii="Arial" w:eastAsia="Arial" w:hAnsi="Arial" w:cs="Arial"/>
          <w:sz w:val="22"/>
          <w:szCs w:val="22"/>
        </w:rPr>
        <w:t xml:space="preserve"> DO OBJETO DO CONTRATO.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O recebimento do objeto do contrato previsto na CLÁUSULA SEGUNDA se dará mediante a avaliação de servidores designados pela </w:t>
      </w:r>
      <w:r>
        <w:rPr>
          <w:rFonts w:ascii="Arial" w:eastAsia="Arial" w:hAnsi="Arial" w:cs="Arial"/>
          <w:b/>
          <w:color w:val="000000"/>
        </w:rPr>
        <w:t>Secretaria Municipal de Saúde</w:t>
      </w:r>
      <w:r>
        <w:rPr>
          <w:rFonts w:ascii="Arial" w:eastAsia="Arial" w:hAnsi="Arial" w:cs="Arial"/>
          <w:color w:val="000000"/>
        </w:rPr>
        <w:t xml:space="preserve">, que constatarão se o </w:t>
      </w:r>
      <w:proofErr w:type="spellStart"/>
      <w:r>
        <w:rPr>
          <w:rFonts w:ascii="Arial" w:eastAsia="Arial" w:hAnsi="Arial" w:cs="Arial"/>
          <w:color w:val="000000"/>
        </w:rPr>
        <w:t>objeto</w:t>
      </w:r>
      <w:r>
        <w:rPr>
          <w:rFonts w:ascii="Arial" w:eastAsia="Arial" w:hAnsi="Arial" w:cs="Arial"/>
          <w:color w:val="111111"/>
        </w:rPr>
        <w:t>entregue</w:t>
      </w:r>
      <w:r>
        <w:rPr>
          <w:rFonts w:ascii="Arial" w:eastAsia="Arial" w:hAnsi="Arial" w:cs="Arial"/>
          <w:color w:val="000000"/>
        </w:rPr>
        <w:t>atende</w:t>
      </w:r>
      <w:proofErr w:type="spellEnd"/>
      <w:r>
        <w:rPr>
          <w:rFonts w:ascii="Arial" w:eastAsia="Arial" w:hAnsi="Arial" w:cs="Arial"/>
          <w:color w:val="000000"/>
        </w:rPr>
        <w:t xml:space="preserve"> a todas as especificações contidas no Termo de Referência.</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Primeiro</w:t>
      </w:r>
      <w:r>
        <w:rPr>
          <w:rFonts w:ascii="Arial" w:eastAsia="Arial" w:hAnsi="Arial" w:cs="Arial"/>
          <w:color w:val="000000"/>
        </w:rPr>
        <w:t xml:space="preserve"> – O objeto do presente contrato será recebido em tantas parcelas quantas forem </w:t>
      </w:r>
      <w:proofErr w:type="gramStart"/>
      <w:r>
        <w:rPr>
          <w:rFonts w:ascii="Arial" w:eastAsia="Arial" w:hAnsi="Arial" w:cs="Arial"/>
          <w:color w:val="000000"/>
        </w:rPr>
        <w:t>as</w:t>
      </w:r>
      <w:proofErr w:type="gramEnd"/>
      <w:r>
        <w:rPr>
          <w:rFonts w:ascii="Arial" w:eastAsia="Arial" w:hAnsi="Arial" w:cs="Arial"/>
          <w:color w:val="000000"/>
        </w:rPr>
        <w:t xml:space="preserve"> relativas ao pagamento.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lastRenderedPageBreak/>
        <w:t>Parágrafo Segundo</w:t>
      </w:r>
      <w:r>
        <w:rPr>
          <w:rFonts w:ascii="Arial" w:eastAsia="Arial" w:hAnsi="Arial" w:cs="Arial"/>
          <w:color w:val="000000"/>
        </w:rPr>
        <w:t xml:space="preserve"> – Os serviços prestados ou bens fornecidos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rPr>
          <w:rFonts w:ascii="Arial" w:eastAsia="Arial" w:hAnsi="Arial" w:cs="Arial"/>
          <w:color w:val="000000"/>
        </w:rPr>
        <w:t>5</w:t>
      </w:r>
      <w:proofErr w:type="gramEnd"/>
      <w:r>
        <w:rPr>
          <w:rFonts w:ascii="Arial" w:eastAsia="Arial" w:hAnsi="Arial" w:cs="Arial"/>
          <w:color w:val="000000"/>
        </w:rPr>
        <w:t xml:space="preserve"> (cinco) dias, para ratificação.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Terceiro</w:t>
      </w:r>
      <w:r>
        <w:rPr>
          <w:rFonts w:ascii="Arial" w:eastAsia="Arial" w:hAnsi="Arial" w:cs="Arial"/>
          <w:color w:val="000000"/>
        </w:rPr>
        <w:t xml:space="preserve"> – Na hipótese de recusa de recebimento, a CONTRATADA deverá reexecutar os serviços ou fornecer os bens não aceitos, em prazo a ser estabelecido pela CONTRATANTE, passando a contar os prazos para pagamento e demais compromissos do CONTRATANTE da data da efetiva aceitação. Caso a CONTRATADA não atenda à exigência no prazo assinado, a CONTRATANTE se reserva o direito de providenciar a sua execução ou o seu fornecimento </w:t>
      </w:r>
      <w:proofErr w:type="gramStart"/>
      <w:r>
        <w:rPr>
          <w:rFonts w:ascii="Arial" w:eastAsia="Arial" w:hAnsi="Arial" w:cs="Arial"/>
          <w:color w:val="000000"/>
        </w:rPr>
        <w:t>às expensas da</w:t>
      </w:r>
      <w:proofErr w:type="gramEnd"/>
      <w:r>
        <w:rPr>
          <w:rFonts w:ascii="Arial" w:eastAsia="Arial" w:hAnsi="Arial" w:cs="Arial"/>
          <w:color w:val="000000"/>
        </w:rPr>
        <w:t xml:space="preserve"> CONTRATADA, sem prejuízo das penalidades cabíveis.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DÉCIMA QUARTA – FORÇA MAIOR</w:t>
      </w:r>
      <w:r>
        <w:rPr>
          <w:rFonts w:ascii="Arial" w:eastAsia="Arial" w:hAnsi="Arial" w:cs="Arial"/>
          <w:color w:val="111111"/>
          <w:sz w:val="22"/>
          <w:szCs w:val="22"/>
        </w:rPr>
        <w:t xml:space="preserve"> E CASO FORTUITO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DÉCIMA QUINTA – SUSPENSÃO DA EXECUÇÃO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É facultado ao CONTRATANTE suspender a execução do Contrato e a contagem dos prazos mediante justificativas.</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DÉCIMA SEXTA – SANÇÕES ADMINISTRATIVAS</w:t>
      </w:r>
    </w:p>
    <w:p w:rsidR="00581FAF" w:rsidRDefault="00063DF9">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r>
        <w:rPr>
          <w:rFonts w:ascii="Arial" w:eastAsia="Arial" w:hAnsi="Arial" w:cs="Arial"/>
          <w:color w:val="000000"/>
        </w:rPr>
        <w:t xml:space="preserve">Pelo descumprimento total ou parcial do Contrato, a </w:t>
      </w:r>
      <w:r>
        <w:rPr>
          <w:rFonts w:ascii="Arial" w:eastAsia="Arial" w:hAnsi="Arial" w:cs="Arial"/>
          <w:b/>
          <w:color w:val="000000"/>
        </w:rPr>
        <w:t>Secretaria Municipal de Saúde</w:t>
      </w:r>
      <w:r>
        <w:rPr>
          <w:rFonts w:ascii="Arial" w:eastAsia="Arial" w:hAnsi="Arial" w:cs="Arial"/>
          <w:color w:val="000000"/>
        </w:rPr>
        <w:t xml:space="preserve"> poderá, sem prejuízo responsabilidade civil e criminal que </w:t>
      </w:r>
      <w:proofErr w:type="gramStart"/>
      <w:r>
        <w:rPr>
          <w:rFonts w:ascii="Arial" w:eastAsia="Arial" w:hAnsi="Arial" w:cs="Arial"/>
          <w:color w:val="000000"/>
        </w:rPr>
        <w:t>couber,</w:t>
      </w:r>
      <w:proofErr w:type="gramEnd"/>
      <w:r>
        <w:rPr>
          <w:rFonts w:ascii="Arial" w:eastAsia="Arial" w:hAnsi="Arial" w:cs="Arial"/>
          <w:color w:val="000000"/>
        </w:rPr>
        <w:t xml:space="preserve"> aplicar as seguintes </w:t>
      </w:r>
      <w:r>
        <w:rPr>
          <w:rFonts w:ascii="Arial" w:eastAsia="Arial" w:hAnsi="Arial" w:cs="Arial"/>
          <w:b/>
          <w:color w:val="000000"/>
        </w:rPr>
        <w:t>sanções</w:t>
      </w:r>
      <w:r>
        <w:rPr>
          <w:rFonts w:ascii="Arial" w:eastAsia="Arial" w:hAnsi="Arial" w:cs="Arial"/>
          <w:color w:val="000000"/>
        </w:rPr>
        <w:t>, previstas no art. 156 da Lei Federal nº 14.133/2021 e no art. 589 do RGCAF:</w:t>
      </w:r>
    </w:p>
    <w:p w:rsidR="00581FAF" w:rsidRDefault="00063DF9">
      <w:pPr>
        <w:widowControl w:val="0"/>
        <w:numPr>
          <w:ilvl w:val="0"/>
          <w:numId w:val="7"/>
        </w:numPr>
        <w:pBdr>
          <w:top w:val="nil"/>
          <w:left w:val="nil"/>
          <w:bottom w:val="nil"/>
          <w:right w:val="nil"/>
          <w:between w:val="nil"/>
        </w:pBdr>
        <w:tabs>
          <w:tab w:val="left" w:pos="0"/>
          <w:tab w:val="left" w:pos="582"/>
        </w:tabs>
        <w:spacing w:after="0" w:line="276" w:lineRule="auto"/>
        <w:ind w:left="0" w:right="-279" w:firstLine="0"/>
        <w:jc w:val="both"/>
      </w:pPr>
      <w:r>
        <w:rPr>
          <w:rFonts w:ascii="Arial" w:eastAsia="Arial" w:hAnsi="Arial" w:cs="Arial"/>
          <w:b/>
          <w:color w:val="000000"/>
        </w:rPr>
        <w:t>Advertência</w:t>
      </w:r>
      <w:r>
        <w:rPr>
          <w:rFonts w:ascii="Arial" w:eastAsia="Arial" w:hAnsi="Arial" w:cs="Arial"/>
          <w:color w:val="000000"/>
        </w:rPr>
        <w:t>;</w:t>
      </w:r>
    </w:p>
    <w:p w:rsidR="00581FAF" w:rsidRDefault="00063DF9">
      <w:pPr>
        <w:widowControl w:val="0"/>
        <w:numPr>
          <w:ilvl w:val="0"/>
          <w:numId w:val="7"/>
        </w:numPr>
        <w:pBdr>
          <w:top w:val="nil"/>
          <w:left w:val="nil"/>
          <w:bottom w:val="nil"/>
          <w:right w:val="nil"/>
          <w:between w:val="nil"/>
        </w:pBdr>
        <w:tabs>
          <w:tab w:val="left" w:pos="0"/>
          <w:tab w:val="left" w:pos="582"/>
        </w:tabs>
        <w:spacing w:after="0" w:line="276" w:lineRule="auto"/>
        <w:ind w:left="0" w:right="-279" w:firstLine="0"/>
        <w:jc w:val="both"/>
        <w:rPr>
          <w:rFonts w:ascii="Arial" w:eastAsia="Arial" w:hAnsi="Arial" w:cs="Arial"/>
          <w:color w:val="000000"/>
        </w:rPr>
      </w:pPr>
      <w:r>
        <w:rPr>
          <w:rFonts w:ascii="Arial" w:eastAsia="Arial" w:hAnsi="Arial" w:cs="Arial"/>
          <w:b/>
          <w:color w:val="000000"/>
        </w:rPr>
        <w:t>Multa</w:t>
      </w:r>
      <w:r>
        <w:rPr>
          <w:rFonts w:ascii="Arial" w:eastAsia="Arial" w:hAnsi="Arial" w:cs="Arial"/>
          <w:color w:val="000000"/>
        </w:rPr>
        <w:t>;</w:t>
      </w:r>
    </w:p>
    <w:p w:rsidR="00581FAF" w:rsidRDefault="00063DF9">
      <w:pPr>
        <w:numPr>
          <w:ilvl w:val="0"/>
          <w:numId w:val="7"/>
        </w:numPr>
        <w:pBdr>
          <w:top w:val="nil"/>
          <w:left w:val="nil"/>
          <w:bottom w:val="nil"/>
          <w:right w:val="nil"/>
          <w:between w:val="nil"/>
        </w:pBdr>
        <w:tabs>
          <w:tab w:val="left" w:pos="0"/>
          <w:tab w:val="left" w:pos="616"/>
        </w:tabs>
        <w:spacing w:after="0" w:line="276" w:lineRule="auto"/>
        <w:ind w:left="0" w:right="-279" w:firstLine="0"/>
        <w:jc w:val="both"/>
      </w:pPr>
      <w:r>
        <w:rPr>
          <w:rFonts w:ascii="Arial" w:eastAsia="Arial" w:hAnsi="Arial" w:cs="Arial"/>
          <w:b/>
          <w:color w:val="000000"/>
        </w:rPr>
        <w:t xml:space="preserve">Impedimento de licitar e contratar, pelo prazo de até </w:t>
      </w:r>
      <w:proofErr w:type="gramStart"/>
      <w:r>
        <w:rPr>
          <w:rFonts w:ascii="Arial" w:eastAsia="Arial" w:hAnsi="Arial" w:cs="Arial"/>
          <w:b/>
          <w:color w:val="000000"/>
        </w:rPr>
        <w:t>3</w:t>
      </w:r>
      <w:proofErr w:type="gramEnd"/>
      <w:r>
        <w:rPr>
          <w:rFonts w:ascii="Arial" w:eastAsia="Arial" w:hAnsi="Arial" w:cs="Arial"/>
          <w:b/>
          <w:color w:val="000000"/>
        </w:rPr>
        <w:t xml:space="preserve"> (três) anos</w:t>
      </w:r>
      <w:r>
        <w:rPr>
          <w:rFonts w:ascii="Arial" w:eastAsia="Arial" w:hAnsi="Arial" w:cs="Arial"/>
          <w:color w:val="000000"/>
        </w:rPr>
        <w:t>;</w:t>
      </w:r>
    </w:p>
    <w:p w:rsidR="00581FAF" w:rsidRDefault="00063DF9">
      <w:pPr>
        <w:numPr>
          <w:ilvl w:val="0"/>
          <w:numId w:val="7"/>
        </w:numPr>
        <w:pBdr>
          <w:top w:val="nil"/>
          <w:left w:val="nil"/>
          <w:bottom w:val="nil"/>
          <w:right w:val="nil"/>
          <w:between w:val="nil"/>
        </w:pBdr>
        <w:tabs>
          <w:tab w:val="left" w:pos="0"/>
          <w:tab w:val="left" w:pos="616"/>
        </w:tabs>
        <w:spacing w:after="0" w:line="276" w:lineRule="auto"/>
        <w:ind w:left="0" w:right="-279" w:firstLine="0"/>
        <w:jc w:val="both"/>
      </w:pPr>
      <w:r>
        <w:rPr>
          <w:rFonts w:ascii="Arial" w:eastAsia="Arial" w:hAnsi="Arial" w:cs="Arial"/>
          <w:b/>
          <w:color w:val="000000"/>
        </w:rPr>
        <w:t>Declaração de inidoneidade para licitar ou contratar</w:t>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Primeiro</w:t>
      </w:r>
      <w:r>
        <w:rPr>
          <w:rFonts w:ascii="Arial" w:eastAsia="Arial" w:hAnsi="Arial" w:cs="Arial"/>
          <w:color w:val="000000"/>
        </w:rPr>
        <w:t xml:space="preserve"> – A aplicação da sanção prevista na alínea “b” observará os seguintes parâmetros:</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strike/>
          <w:color w:val="00A933"/>
        </w:rPr>
      </w:pPr>
      <w:proofErr w:type="gramStart"/>
      <w:r>
        <w:rPr>
          <w:rFonts w:ascii="Arial" w:eastAsia="Arial" w:hAnsi="Arial" w:cs="Arial"/>
          <w:b/>
          <w:color w:val="000000"/>
        </w:rPr>
        <w:t>1</w:t>
      </w:r>
      <w:proofErr w:type="gramEnd"/>
      <w:r>
        <w:rPr>
          <w:rFonts w:ascii="Arial" w:eastAsia="Arial" w:hAnsi="Arial" w:cs="Arial"/>
          <w:b/>
          <w:color w:val="000000"/>
        </w:rPr>
        <w:t>)</w:t>
      </w:r>
      <w:r>
        <w:rPr>
          <w:rFonts w:ascii="Arial" w:eastAsia="Arial" w:hAnsi="Arial" w:cs="Arial"/>
          <w:color w:val="000000"/>
        </w:rPr>
        <w:t xml:space="preserve"> </w:t>
      </w:r>
      <w:r>
        <w:rPr>
          <w:rFonts w:ascii="Arial" w:eastAsia="Arial" w:hAnsi="Arial" w:cs="Arial"/>
          <w:b/>
          <w:color w:val="000000"/>
        </w:rPr>
        <w:t> </w:t>
      </w:r>
      <w:r>
        <w:rPr>
          <w:rFonts w:ascii="Arial" w:eastAsia="Arial" w:hAnsi="Arial" w:cs="Arial"/>
          <w:color w:val="000000"/>
        </w:rPr>
        <w:t xml:space="preserve">0,5% (cinco décimos por cento) por dia útil sobre o valor do Contrato, nos primeiros 15 (quinze) dias de atraso; </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strike/>
          <w:color w:val="000000"/>
        </w:rPr>
      </w:pPr>
      <w:proofErr w:type="gramStart"/>
      <w:r>
        <w:rPr>
          <w:rFonts w:ascii="Arial" w:eastAsia="Arial" w:hAnsi="Arial" w:cs="Arial"/>
          <w:b/>
          <w:color w:val="000000"/>
        </w:rPr>
        <w:t>2</w:t>
      </w:r>
      <w:proofErr w:type="gramEnd"/>
      <w:r>
        <w:rPr>
          <w:rFonts w:ascii="Arial" w:eastAsia="Arial" w:hAnsi="Arial" w:cs="Arial"/>
          <w:b/>
          <w:color w:val="000000"/>
        </w:rPr>
        <w:t>)</w:t>
      </w:r>
      <w:r>
        <w:rPr>
          <w:rFonts w:ascii="Arial" w:eastAsia="Arial" w:hAnsi="Arial" w:cs="Arial"/>
          <w:color w:val="000000"/>
        </w:rPr>
        <w:t xml:space="preserve"> </w:t>
      </w:r>
      <w:r>
        <w:rPr>
          <w:rFonts w:ascii="Arial" w:eastAsia="Arial" w:hAnsi="Arial" w:cs="Arial"/>
          <w:b/>
          <w:color w:val="000000"/>
        </w:rPr>
        <w:t> </w:t>
      </w:r>
      <w:r>
        <w:rPr>
          <w:rFonts w:ascii="Arial" w:eastAsia="Arial" w:hAnsi="Arial" w:cs="Arial"/>
          <w:color w:val="000000"/>
        </w:rPr>
        <w:t xml:space="preserve">0,5% (cinco décimos por cento) por dia útil sobre o valor do Contrato, a partir do 16º (décimo sexto) dia útil de atraso; </w:t>
      </w:r>
    </w:p>
    <w:p w:rsidR="00581FAF" w:rsidRDefault="00581FAF">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strike/>
          <w:color w:val="000000"/>
        </w:rPr>
      </w:pPr>
    </w:p>
    <w:p w:rsidR="00581FAF" w:rsidRDefault="00063DF9">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roofErr w:type="gramStart"/>
      <w:r>
        <w:rPr>
          <w:rFonts w:ascii="Arial" w:eastAsia="Arial" w:hAnsi="Arial" w:cs="Arial"/>
          <w:b/>
          <w:color w:val="000000"/>
        </w:rPr>
        <w:t>3</w:t>
      </w:r>
      <w:proofErr w:type="gramEnd"/>
      <w:r>
        <w:rPr>
          <w:rFonts w:ascii="Arial" w:eastAsia="Arial" w:hAnsi="Arial" w:cs="Arial"/>
          <w:b/>
          <w:color w:val="000000"/>
        </w:rPr>
        <w:t>)</w:t>
      </w:r>
      <w:r>
        <w:rPr>
          <w:rFonts w:ascii="Arial" w:eastAsia="Arial" w:hAnsi="Arial" w:cs="Arial"/>
          <w:color w:val="000000"/>
        </w:rPr>
        <w:t xml:space="preserve"> após o 15º (décimo quinto) dia útil de atraso na execução do contrato, a Administração poderá optar pela extinção unilateral da avença e aplicar multa de 0,5% (meio por cento) até 20% (vinte por cento) sobre o valor do  saldo do Contrato;</w:t>
      </w:r>
    </w:p>
    <w:p w:rsidR="00581FAF" w:rsidRDefault="00581FAF">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roofErr w:type="gramStart"/>
      <w:r>
        <w:rPr>
          <w:rFonts w:ascii="Arial" w:eastAsia="Arial" w:hAnsi="Arial" w:cs="Arial"/>
          <w:b/>
          <w:color w:val="000000"/>
        </w:rPr>
        <w:t>4</w:t>
      </w:r>
      <w:proofErr w:type="gramEnd"/>
      <w:r>
        <w:rPr>
          <w:rFonts w:ascii="Arial" w:eastAsia="Arial" w:hAnsi="Arial" w:cs="Arial"/>
          <w:b/>
          <w:color w:val="000000"/>
        </w:rPr>
        <w:t>)</w:t>
      </w:r>
      <w:r>
        <w:rPr>
          <w:rFonts w:ascii="Arial" w:eastAsia="Arial" w:hAnsi="Arial" w:cs="Arial"/>
          <w:color w:val="000000"/>
        </w:rPr>
        <w:t xml:space="preserve"> 0,5% a 3,2% por dia sobre o valor do Contrato, conforme detalhamento constante das tabelas 1 e 2, abaixo; e</w:t>
      </w:r>
    </w:p>
    <w:p w:rsidR="00581FAF" w:rsidRDefault="00581FAF">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roofErr w:type="gramStart"/>
      <w:r>
        <w:rPr>
          <w:rFonts w:ascii="Arial" w:eastAsia="Arial" w:hAnsi="Arial" w:cs="Arial"/>
          <w:b/>
          <w:color w:val="000000"/>
        </w:rPr>
        <w:lastRenderedPageBreak/>
        <w:t>5</w:t>
      </w:r>
      <w:proofErr w:type="gramEnd"/>
      <w:r>
        <w:rPr>
          <w:rFonts w:ascii="Arial" w:eastAsia="Arial" w:hAnsi="Arial" w:cs="Arial"/>
          <w:b/>
          <w:color w:val="000000"/>
        </w:rPr>
        <w:t>)</w:t>
      </w:r>
      <w:r>
        <w:rPr>
          <w:rFonts w:ascii="Arial" w:eastAsia="Arial" w:hAnsi="Arial" w:cs="Arial"/>
          <w:color w:val="000000"/>
        </w:rPr>
        <w:t xml:space="preserve"> </w:t>
      </w:r>
      <w:r>
        <w:rPr>
          <w:rFonts w:ascii="Arial" w:eastAsia="Arial" w:hAnsi="Arial" w:cs="Arial"/>
          <w:b/>
          <w:color w:val="000000"/>
        </w:rPr>
        <w:t> </w:t>
      </w:r>
      <w:r>
        <w:rPr>
          <w:rFonts w:ascii="Arial" w:eastAsia="Arial" w:hAnsi="Arial" w:cs="Arial"/>
          <w:color w:val="000000"/>
        </w:rPr>
        <w:t>0,5% (cinco décimos por cento) do valor do Contrato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roofErr w:type="gramStart"/>
      <w:r>
        <w:rPr>
          <w:rFonts w:ascii="Arial" w:eastAsia="Arial" w:hAnsi="Arial" w:cs="Arial"/>
          <w:b/>
          <w:color w:val="000000"/>
        </w:rPr>
        <w:t>6</w:t>
      </w:r>
      <w:proofErr w:type="gramEnd"/>
      <w:r>
        <w:rPr>
          <w:rFonts w:ascii="Arial" w:eastAsia="Arial" w:hAnsi="Arial" w:cs="Arial"/>
          <w:b/>
          <w:color w:val="000000"/>
        </w:rPr>
        <w:t xml:space="preserve">) </w:t>
      </w:r>
      <w:r>
        <w:rPr>
          <w:rFonts w:ascii="Arial" w:eastAsia="Arial" w:hAnsi="Arial" w:cs="Arial"/>
          <w:color w:val="000000"/>
        </w:rPr>
        <w:t>As penalidades de multa decorrentes de fatos diversos serão consideradas independentes entre si.</w:t>
      </w:r>
    </w:p>
    <w:p w:rsidR="00581FAF" w:rsidRDefault="00581FAF">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
    <w:p w:rsidR="00581FAF" w:rsidRDefault="00063DF9">
      <w:pPr>
        <w:tabs>
          <w:tab w:val="left" w:pos="0"/>
          <w:tab w:val="left" w:pos="7938"/>
        </w:tabs>
        <w:spacing w:after="0" w:line="276" w:lineRule="auto"/>
        <w:ind w:right="-279"/>
        <w:rPr>
          <w:rFonts w:ascii="Arial" w:eastAsia="Arial" w:hAnsi="Arial" w:cs="Arial"/>
        </w:rPr>
      </w:pPr>
      <w:proofErr w:type="gramStart"/>
      <w:r>
        <w:rPr>
          <w:rFonts w:ascii="Arial" w:eastAsia="Arial" w:hAnsi="Arial" w:cs="Arial"/>
          <w:b/>
        </w:rPr>
        <w:t>7</w:t>
      </w:r>
      <w:proofErr w:type="gramEnd"/>
      <w:r>
        <w:rPr>
          <w:rFonts w:ascii="Arial" w:eastAsia="Arial" w:hAnsi="Arial" w:cs="Arial"/>
          <w:b/>
        </w:rPr>
        <w:t>)</w:t>
      </w:r>
      <w:r>
        <w:rPr>
          <w:rFonts w:ascii="Arial" w:eastAsia="Arial" w:hAnsi="Arial" w:cs="Arial"/>
        </w:rPr>
        <w:t xml:space="preserve"> Para efeito de aplicação de multas, às infrações são atribuídos graus, de acordo com as tabelas 1 e 2:</w:t>
      </w:r>
    </w:p>
    <w:tbl>
      <w:tblPr>
        <w:tblStyle w:val="a4"/>
        <w:tblW w:w="6629" w:type="dxa"/>
        <w:tblInd w:w="1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22"/>
        <w:gridCol w:w="5707"/>
      </w:tblGrid>
      <w:tr w:rsidR="00581FAF">
        <w:tc>
          <w:tcPr>
            <w:tcW w:w="922" w:type="dxa"/>
            <w:tcBorders>
              <w:top w:val="nil"/>
              <w:left w:val="nil"/>
              <w:right w:val="nil"/>
            </w:tcBorders>
          </w:tcPr>
          <w:p w:rsidR="00581FAF" w:rsidRDefault="00581FAF">
            <w:pPr>
              <w:widowControl w:val="0"/>
              <w:tabs>
                <w:tab w:val="left" w:pos="0"/>
              </w:tabs>
              <w:spacing w:after="0" w:line="276" w:lineRule="auto"/>
              <w:ind w:right="-279"/>
              <w:jc w:val="center"/>
              <w:rPr>
                <w:rFonts w:ascii="Arial" w:eastAsia="Arial" w:hAnsi="Arial" w:cs="Arial"/>
                <w:b/>
              </w:rPr>
            </w:pPr>
          </w:p>
        </w:tc>
        <w:tc>
          <w:tcPr>
            <w:tcW w:w="5707" w:type="dxa"/>
            <w:tcBorders>
              <w:top w:val="nil"/>
              <w:left w:val="nil"/>
              <w:right w:val="nil"/>
            </w:tcBorders>
          </w:tcPr>
          <w:p w:rsidR="00581FAF" w:rsidRDefault="00063DF9">
            <w:pPr>
              <w:widowControl w:val="0"/>
              <w:tabs>
                <w:tab w:val="left" w:pos="0"/>
              </w:tabs>
              <w:spacing w:after="0" w:line="276" w:lineRule="auto"/>
              <w:ind w:right="-279"/>
              <w:rPr>
                <w:rFonts w:ascii="Arial" w:eastAsia="Arial" w:hAnsi="Arial" w:cs="Arial"/>
                <w:b/>
              </w:rPr>
            </w:pPr>
            <w:r>
              <w:rPr>
                <w:rFonts w:ascii="Arial" w:eastAsia="Arial" w:hAnsi="Arial" w:cs="Arial"/>
                <w:b/>
              </w:rPr>
              <w:t xml:space="preserve">                            TABELA 1</w:t>
            </w:r>
          </w:p>
          <w:p w:rsidR="00581FAF" w:rsidRDefault="00581FAF">
            <w:pPr>
              <w:widowControl w:val="0"/>
              <w:tabs>
                <w:tab w:val="left" w:pos="0"/>
              </w:tabs>
              <w:spacing w:after="0" w:line="276" w:lineRule="auto"/>
              <w:ind w:right="-279"/>
              <w:rPr>
                <w:rFonts w:ascii="Arial" w:eastAsia="Arial" w:hAnsi="Arial" w:cs="Arial"/>
                <w:b/>
              </w:rPr>
            </w:pPr>
          </w:p>
        </w:tc>
      </w:tr>
      <w:tr w:rsidR="00581FAF">
        <w:tc>
          <w:tcPr>
            <w:tcW w:w="922" w:type="dxa"/>
          </w:tcPr>
          <w:p w:rsidR="00581FAF" w:rsidRDefault="00063DF9">
            <w:pPr>
              <w:widowControl w:val="0"/>
              <w:tabs>
                <w:tab w:val="left" w:pos="0"/>
              </w:tabs>
              <w:spacing w:after="0" w:line="276" w:lineRule="auto"/>
              <w:ind w:right="-15"/>
              <w:jc w:val="center"/>
              <w:rPr>
                <w:rFonts w:ascii="Arial" w:eastAsia="Arial" w:hAnsi="Arial" w:cs="Arial"/>
                <w:b/>
              </w:rPr>
            </w:pPr>
            <w:r>
              <w:rPr>
                <w:rFonts w:ascii="Arial" w:eastAsia="Arial" w:hAnsi="Arial" w:cs="Arial"/>
                <w:b/>
              </w:rPr>
              <w:t>GRAU</w:t>
            </w:r>
          </w:p>
        </w:tc>
        <w:tc>
          <w:tcPr>
            <w:tcW w:w="5707" w:type="dxa"/>
          </w:tcPr>
          <w:p w:rsidR="00581FAF" w:rsidRDefault="00063DF9">
            <w:pPr>
              <w:widowControl w:val="0"/>
              <w:tabs>
                <w:tab w:val="left" w:pos="0"/>
              </w:tabs>
              <w:spacing w:after="0" w:line="276" w:lineRule="auto"/>
              <w:ind w:right="-15"/>
              <w:rPr>
                <w:rFonts w:ascii="Arial" w:eastAsia="Arial" w:hAnsi="Arial" w:cs="Arial"/>
                <w:b/>
              </w:rPr>
            </w:pPr>
            <w:r>
              <w:rPr>
                <w:rFonts w:ascii="Arial" w:eastAsia="Arial" w:hAnsi="Arial" w:cs="Arial"/>
                <w:b/>
              </w:rPr>
              <w:t xml:space="preserve">                           CORRESPONDÊNCIA</w:t>
            </w:r>
          </w:p>
        </w:tc>
      </w:tr>
      <w:tr w:rsidR="00581FAF">
        <w:tc>
          <w:tcPr>
            <w:tcW w:w="922" w:type="dxa"/>
          </w:tcPr>
          <w:p w:rsidR="00581FAF" w:rsidRDefault="00063DF9">
            <w:pPr>
              <w:widowControl w:val="0"/>
              <w:tabs>
                <w:tab w:val="left" w:pos="0"/>
              </w:tabs>
              <w:spacing w:after="0" w:line="276" w:lineRule="auto"/>
              <w:ind w:right="-15"/>
              <w:jc w:val="center"/>
              <w:rPr>
                <w:rFonts w:ascii="Arial" w:eastAsia="Arial" w:hAnsi="Arial" w:cs="Arial"/>
              </w:rPr>
            </w:pPr>
            <w:r>
              <w:rPr>
                <w:rFonts w:ascii="Arial" w:eastAsia="Arial" w:hAnsi="Arial" w:cs="Arial"/>
              </w:rPr>
              <w:t xml:space="preserve"> </w:t>
            </w:r>
            <w:proofErr w:type="gramStart"/>
            <w:r>
              <w:rPr>
                <w:rFonts w:ascii="Arial" w:eastAsia="Arial" w:hAnsi="Arial" w:cs="Arial"/>
              </w:rPr>
              <w:t>1</w:t>
            </w:r>
            <w:proofErr w:type="gramEnd"/>
          </w:p>
        </w:tc>
        <w:tc>
          <w:tcPr>
            <w:tcW w:w="5707" w:type="dxa"/>
          </w:tcPr>
          <w:p w:rsidR="00581FAF" w:rsidRDefault="00063DF9">
            <w:pPr>
              <w:widowControl w:val="0"/>
              <w:tabs>
                <w:tab w:val="left" w:pos="0"/>
              </w:tabs>
              <w:spacing w:after="0" w:line="276" w:lineRule="auto"/>
              <w:ind w:right="-15"/>
              <w:jc w:val="center"/>
              <w:rPr>
                <w:rFonts w:ascii="Arial" w:eastAsia="Arial" w:hAnsi="Arial" w:cs="Arial"/>
              </w:rPr>
            </w:pPr>
            <w:r>
              <w:rPr>
                <w:rFonts w:ascii="Arial" w:eastAsia="Arial" w:hAnsi="Arial" w:cs="Arial"/>
              </w:rPr>
              <w:t>0,5% ao dia sobre o valor do contrato</w:t>
            </w:r>
          </w:p>
        </w:tc>
      </w:tr>
      <w:tr w:rsidR="00581FAF">
        <w:tc>
          <w:tcPr>
            <w:tcW w:w="922" w:type="dxa"/>
          </w:tcPr>
          <w:p w:rsidR="00581FAF" w:rsidRDefault="00063DF9">
            <w:pPr>
              <w:widowControl w:val="0"/>
              <w:tabs>
                <w:tab w:val="left" w:pos="0"/>
              </w:tabs>
              <w:spacing w:after="0" w:line="276" w:lineRule="auto"/>
              <w:ind w:right="-15"/>
              <w:jc w:val="center"/>
              <w:rPr>
                <w:rFonts w:ascii="Arial" w:eastAsia="Arial" w:hAnsi="Arial" w:cs="Arial"/>
              </w:rPr>
            </w:pPr>
            <w:proofErr w:type="gramStart"/>
            <w:r>
              <w:rPr>
                <w:rFonts w:ascii="Arial" w:eastAsia="Arial" w:hAnsi="Arial" w:cs="Arial"/>
              </w:rPr>
              <w:t>2</w:t>
            </w:r>
            <w:proofErr w:type="gramEnd"/>
          </w:p>
        </w:tc>
        <w:tc>
          <w:tcPr>
            <w:tcW w:w="5707" w:type="dxa"/>
          </w:tcPr>
          <w:p w:rsidR="00581FAF" w:rsidRDefault="00063DF9">
            <w:pPr>
              <w:widowControl w:val="0"/>
              <w:tabs>
                <w:tab w:val="left" w:pos="0"/>
              </w:tabs>
              <w:spacing w:after="0" w:line="276" w:lineRule="auto"/>
              <w:ind w:right="-15"/>
              <w:jc w:val="center"/>
              <w:rPr>
                <w:rFonts w:ascii="Arial" w:eastAsia="Arial" w:hAnsi="Arial" w:cs="Arial"/>
              </w:rPr>
            </w:pPr>
            <w:r>
              <w:rPr>
                <w:rFonts w:ascii="Arial" w:eastAsia="Arial" w:hAnsi="Arial" w:cs="Arial"/>
              </w:rPr>
              <w:t>0,5% ao dia sobre o valor do contrato</w:t>
            </w:r>
          </w:p>
        </w:tc>
      </w:tr>
      <w:tr w:rsidR="00581FAF">
        <w:tc>
          <w:tcPr>
            <w:tcW w:w="922" w:type="dxa"/>
          </w:tcPr>
          <w:p w:rsidR="00581FAF" w:rsidRDefault="00063DF9">
            <w:pPr>
              <w:widowControl w:val="0"/>
              <w:tabs>
                <w:tab w:val="left" w:pos="0"/>
              </w:tabs>
              <w:spacing w:after="0" w:line="276" w:lineRule="auto"/>
              <w:ind w:right="-15"/>
              <w:jc w:val="center"/>
              <w:rPr>
                <w:rFonts w:ascii="Arial" w:eastAsia="Arial" w:hAnsi="Arial" w:cs="Arial"/>
              </w:rPr>
            </w:pPr>
            <w:proofErr w:type="gramStart"/>
            <w:r>
              <w:rPr>
                <w:rFonts w:ascii="Arial" w:eastAsia="Arial" w:hAnsi="Arial" w:cs="Arial"/>
              </w:rPr>
              <w:t>3</w:t>
            </w:r>
            <w:proofErr w:type="gramEnd"/>
          </w:p>
        </w:tc>
        <w:tc>
          <w:tcPr>
            <w:tcW w:w="5707" w:type="dxa"/>
          </w:tcPr>
          <w:p w:rsidR="00581FAF" w:rsidRDefault="00063DF9">
            <w:pPr>
              <w:widowControl w:val="0"/>
              <w:tabs>
                <w:tab w:val="left" w:pos="0"/>
              </w:tabs>
              <w:spacing w:after="0" w:line="276" w:lineRule="auto"/>
              <w:ind w:right="-15"/>
              <w:jc w:val="center"/>
              <w:rPr>
                <w:rFonts w:ascii="Arial" w:eastAsia="Arial" w:hAnsi="Arial" w:cs="Arial"/>
              </w:rPr>
            </w:pPr>
            <w:r>
              <w:rPr>
                <w:rFonts w:ascii="Arial" w:eastAsia="Arial" w:hAnsi="Arial" w:cs="Arial"/>
              </w:rPr>
              <w:t>0,8% ao dia sobre o valor do contrato</w:t>
            </w:r>
          </w:p>
        </w:tc>
      </w:tr>
      <w:tr w:rsidR="00581FAF">
        <w:tc>
          <w:tcPr>
            <w:tcW w:w="922" w:type="dxa"/>
          </w:tcPr>
          <w:p w:rsidR="00581FAF" w:rsidRDefault="00063DF9">
            <w:pPr>
              <w:widowControl w:val="0"/>
              <w:tabs>
                <w:tab w:val="left" w:pos="0"/>
              </w:tabs>
              <w:spacing w:after="0" w:line="276" w:lineRule="auto"/>
              <w:ind w:right="-15"/>
              <w:jc w:val="center"/>
              <w:rPr>
                <w:rFonts w:ascii="Arial" w:eastAsia="Arial" w:hAnsi="Arial" w:cs="Arial"/>
              </w:rPr>
            </w:pPr>
            <w:proofErr w:type="gramStart"/>
            <w:r>
              <w:rPr>
                <w:rFonts w:ascii="Arial" w:eastAsia="Arial" w:hAnsi="Arial" w:cs="Arial"/>
              </w:rPr>
              <w:t>4</w:t>
            </w:r>
            <w:proofErr w:type="gramEnd"/>
          </w:p>
        </w:tc>
        <w:tc>
          <w:tcPr>
            <w:tcW w:w="5707" w:type="dxa"/>
          </w:tcPr>
          <w:p w:rsidR="00581FAF" w:rsidRDefault="00063DF9">
            <w:pPr>
              <w:widowControl w:val="0"/>
              <w:tabs>
                <w:tab w:val="left" w:pos="0"/>
              </w:tabs>
              <w:spacing w:after="0" w:line="276" w:lineRule="auto"/>
              <w:ind w:right="-15"/>
              <w:jc w:val="center"/>
              <w:rPr>
                <w:rFonts w:ascii="Arial" w:eastAsia="Arial" w:hAnsi="Arial" w:cs="Arial"/>
              </w:rPr>
            </w:pPr>
            <w:r>
              <w:rPr>
                <w:rFonts w:ascii="Arial" w:eastAsia="Arial" w:hAnsi="Arial" w:cs="Arial"/>
              </w:rPr>
              <w:t>1,6% ao dia sobre o valor do contrato</w:t>
            </w:r>
          </w:p>
        </w:tc>
      </w:tr>
      <w:tr w:rsidR="00581FAF">
        <w:tc>
          <w:tcPr>
            <w:tcW w:w="922" w:type="dxa"/>
          </w:tcPr>
          <w:p w:rsidR="00581FAF" w:rsidRDefault="00063DF9">
            <w:pPr>
              <w:widowControl w:val="0"/>
              <w:tabs>
                <w:tab w:val="left" w:pos="0"/>
              </w:tabs>
              <w:spacing w:after="0" w:line="276" w:lineRule="auto"/>
              <w:ind w:right="-15"/>
              <w:jc w:val="center"/>
              <w:rPr>
                <w:rFonts w:ascii="Arial" w:eastAsia="Arial" w:hAnsi="Arial" w:cs="Arial"/>
              </w:rPr>
            </w:pPr>
            <w:proofErr w:type="gramStart"/>
            <w:r>
              <w:rPr>
                <w:rFonts w:ascii="Arial" w:eastAsia="Arial" w:hAnsi="Arial" w:cs="Arial"/>
              </w:rPr>
              <w:t>5</w:t>
            </w:r>
            <w:proofErr w:type="gramEnd"/>
          </w:p>
        </w:tc>
        <w:tc>
          <w:tcPr>
            <w:tcW w:w="5707" w:type="dxa"/>
          </w:tcPr>
          <w:p w:rsidR="00581FAF" w:rsidRDefault="00063DF9">
            <w:pPr>
              <w:widowControl w:val="0"/>
              <w:tabs>
                <w:tab w:val="left" w:pos="0"/>
              </w:tabs>
              <w:spacing w:after="0" w:line="276" w:lineRule="auto"/>
              <w:ind w:right="-15"/>
              <w:jc w:val="center"/>
              <w:rPr>
                <w:rFonts w:ascii="Arial" w:eastAsia="Arial" w:hAnsi="Arial" w:cs="Arial"/>
              </w:rPr>
            </w:pPr>
            <w:r>
              <w:rPr>
                <w:rFonts w:ascii="Arial" w:eastAsia="Arial" w:hAnsi="Arial" w:cs="Arial"/>
              </w:rPr>
              <w:t>3,2% ao dia sobre o valor do contrato</w:t>
            </w:r>
          </w:p>
        </w:tc>
      </w:tr>
    </w:tbl>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tbl>
      <w:tblPr>
        <w:tblStyle w:val="a5"/>
        <w:tblW w:w="8253"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063"/>
        <w:gridCol w:w="6267"/>
        <w:gridCol w:w="923"/>
      </w:tblGrid>
      <w:tr w:rsidR="00581FAF" w:rsidTr="00B45C53">
        <w:tc>
          <w:tcPr>
            <w:tcW w:w="8253" w:type="dxa"/>
            <w:gridSpan w:val="3"/>
            <w:tcBorders>
              <w:top w:val="nil"/>
              <w:left w:val="nil"/>
              <w:right w:val="nil"/>
            </w:tcBorders>
          </w:tcPr>
          <w:p w:rsidR="00581FAF" w:rsidRDefault="00063DF9">
            <w:pPr>
              <w:widowControl w:val="0"/>
              <w:tabs>
                <w:tab w:val="left" w:pos="0"/>
                <w:tab w:val="left" w:pos="3783"/>
              </w:tabs>
              <w:spacing w:after="0" w:line="276" w:lineRule="auto"/>
              <w:ind w:right="-279"/>
              <w:jc w:val="center"/>
              <w:rPr>
                <w:rFonts w:ascii="Arial" w:eastAsia="Arial" w:hAnsi="Arial" w:cs="Arial"/>
                <w:b/>
              </w:rPr>
            </w:pPr>
            <w:r>
              <w:rPr>
                <w:rFonts w:ascii="Arial" w:eastAsia="Arial" w:hAnsi="Arial" w:cs="Arial"/>
                <w:b/>
              </w:rPr>
              <w:t xml:space="preserve"> TABELA 2</w:t>
            </w:r>
          </w:p>
          <w:p w:rsidR="00581FAF" w:rsidRDefault="00581FAF">
            <w:pPr>
              <w:widowControl w:val="0"/>
              <w:tabs>
                <w:tab w:val="left" w:pos="0"/>
                <w:tab w:val="left" w:pos="3783"/>
              </w:tabs>
              <w:spacing w:after="0" w:line="276" w:lineRule="auto"/>
              <w:ind w:right="-279"/>
              <w:jc w:val="center"/>
              <w:rPr>
                <w:rFonts w:ascii="Arial" w:eastAsia="Arial" w:hAnsi="Arial" w:cs="Arial"/>
                <w:b/>
              </w:rPr>
            </w:pPr>
          </w:p>
        </w:tc>
      </w:tr>
      <w:tr w:rsidR="00581FAF" w:rsidTr="00B45C53">
        <w:tc>
          <w:tcPr>
            <w:tcW w:w="8253" w:type="dxa"/>
            <w:gridSpan w:val="3"/>
          </w:tcPr>
          <w:p w:rsidR="00581FAF" w:rsidRDefault="00063DF9">
            <w:pPr>
              <w:widowControl w:val="0"/>
              <w:tabs>
                <w:tab w:val="left" w:pos="0"/>
              </w:tabs>
              <w:spacing w:after="0" w:line="276" w:lineRule="auto"/>
              <w:ind w:right="-279"/>
              <w:jc w:val="center"/>
              <w:rPr>
                <w:rFonts w:ascii="Arial" w:eastAsia="Arial" w:hAnsi="Arial" w:cs="Arial"/>
                <w:b/>
              </w:rPr>
            </w:pPr>
            <w:r>
              <w:rPr>
                <w:rFonts w:ascii="Arial" w:eastAsia="Arial" w:hAnsi="Arial" w:cs="Arial"/>
                <w:b/>
              </w:rPr>
              <w:t>INFRAÇÃO</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b/>
              </w:rPr>
            </w:pPr>
            <w:r>
              <w:rPr>
                <w:rFonts w:ascii="Arial" w:eastAsia="Arial" w:hAnsi="Arial" w:cs="Arial"/>
                <w:b/>
              </w:rPr>
              <w:t>ITEM</w:t>
            </w:r>
          </w:p>
        </w:tc>
        <w:tc>
          <w:tcPr>
            <w:tcW w:w="6267" w:type="dxa"/>
          </w:tcPr>
          <w:p w:rsidR="00581FAF" w:rsidRDefault="00063DF9">
            <w:pPr>
              <w:widowControl w:val="0"/>
              <w:tabs>
                <w:tab w:val="left" w:pos="0"/>
              </w:tabs>
              <w:spacing w:after="0" w:line="276" w:lineRule="auto"/>
              <w:ind w:right="-34"/>
              <w:jc w:val="center"/>
              <w:rPr>
                <w:rFonts w:ascii="Arial" w:eastAsia="Arial" w:hAnsi="Arial" w:cs="Arial"/>
                <w:b/>
              </w:rPr>
            </w:pPr>
            <w:r>
              <w:rPr>
                <w:rFonts w:ascii="Arial" w:eastAsia="Arial" w:hAnsi="Arial" w:cs="Arial"/>
                <w:b/>
              </w:rPr>
              <w:t>DESCRIÇÃO</w:t>
            </w:r>
          </w:p>
        </w:tc>
        <w:tc>
          <w:tcPr>
            <w:tcW w:w="923" w:type="dxa"/>
          </w:tcPr>
          <w:p w:rsidR="00581FAF" w:rsidRDefault="00063DF9">
            <w:pPr>
              <w:widowControl w:val="0"/>
              <w:tabs>
                <w:tab w:val="left" w:pos="0"/>
              </w:tabs>
              <w:spacing w:after="0" w:line="276" w:lineRule="auto"/>
              <w:ind w:right="-130"/>
              <w:jc w:val="center"/>
              <w:rPr>
                <w:rFonts w:ascii="Arial" w:eastAsia="Arial" w:hAnsi="Arial" w:cs="Arial"/>
                <w:b/>
              </w:rPr>
            </w:pPr>
            <w:r>
              <w:rPr>
                <w:rFonts w:ascii="Arial" w:eastAsia="Arial" w:hAnsi="Arial" w:cs="Arial"/>
                <w:b/>
              </w:rPr>
              <w:t>GRAU</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1</w:t>
            </w:r>
            <w:proofErr w:type="gramEnd"/>
          </w:p>
        </w:tc>
        <w:tc>
          <w:tcPr>
            <w:tcW w:w="6267" w:type="dxa"/>
          </w:tcPr>
          <w:p w:rsidR="00581FAF" w:rsidRDefault="00063DF9">
            <w:pPr>
              <w:widowControl w:val="0"/>
              <w:tabs>
                <w:tab w:val="left" w:pos="0"/>
              </w:tabs>
              <w:spacing w:after="0" w:line="276" w:lineRule="auto"/>
              <w:ind w:right="-34"/>
              <w:jc w:val="both"/>
              <w:rPr>
                <w:rFonts w:ascii="Arial" w:eastAsia="Arial" w:hAnsi="Arial" w:cs="Arial"/>
              </w:rPr>
            </w:pPr>
            <w:r>
              <w:rPr>
                <w:rFonts w:ascii="Arial" w:eastAsia="Arial" w:hAnsi="Arial" w:cs="Arial"/>
              </w:rPr>
              <w:t>Permitir situação que crie a possibilidade de causar dano físico, lesão corporal ou consequências letais, por ocorrência;</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05</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2</w:t>
            </w:r>
            <w:proofErr w:type="gramEnd"/>
          </w:p>
        </w:tc>
        <w:tc>
          <w:tcPr>
            <w:tcW w:w="6267" w:type="dxa"/>
          </w:tcPr>
          <w:p w:rsidR="00581FAF" w:rsidRDefault="00063DF9">
            <w:pPr>
              <w:widowControl w:val="0"/>
              <w:tabs>
                <w:tab w:val="left" w:pos="0"/>
              </w:tabs>
              <w:spacing w:after="0" w:line="276" w:lineRule="auto"/>
              <w:ind w:right="-34"/>
              <w:jc w:val="both"/>
              <w:rPr>
                <w:rFonts w:ascii="Arial" w:eastAsia="Arial" w:hAnsi="Arial" w:cs="Arial"/>
              </w:rPr>
            </w:pPr>
            <w:r>
              <w:rPr>
                <w:rFonts w:ascii="Arial" w:eastAsia="Arial" w:hAnsi="Arial" w:cs="Arial"/>
              </w:rPr>
              <w:t>Suspender ou interromper, salvo motivo de força maior ou caso fortuito, os serviços ou fornecimentos contratuais por dia e por unidade de atendimento;</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04</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3</w:t>
            </w:r>
            <w:proofErr w:type="gramEnd"/>
          </w:p>
        </w:tc>
        <w:tc>
          <w:tcPr>
            <w:tcW w:w="6267" w:type="dxa"/>
          </w:tcPr>
          <w:p w:rsidR="00581FAF" w:rsidRDefault="00063DF9">
            <w:pPr>
              <w:widowControl w:val="0"/>
              <w:tabs>
                <w:tab w:val="left" w:pos="0"/>
              </w:tabs>
              <w:spacing w:after="0" w:line="276" w:lineRule="auto"/>
              <w:ind w:right="-34"/>
              <w:jc w:val="both"/>
              <w:rPr>
                <w:rFonts w:ascii="Arial" w:eastAsia="Arial" w:hAnsi="Arial" w:cs="Arial"/>
              </w:rPr>
            </w:pPr>
            <w:r>
              <w:rPr>
                <w:rFonts w:ascii="Arial" w:eastAsia="Arial" w:hAnsi="Arial" w:cs="Arial"/>
              </w:rPr>
              <w:t>Manter funcionário sem qualificação para executar os serviços contratados, por empregado e por dia;</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03</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4</w:t>
            </w:r>
            <w:proofErr w:type="gramEnd"/>
          </w:p>
        </w:tc>
        <w:tc>
          <w:tcPr>
            <w:tcW w:w="6267" w:type="dxa"/>
          </w:tcPr>
          <w:p w:rsidR="00581FAF" w:rsidRDefault="00063DF9">
            <w:pPr>
              <w:widowControl w:val="0"/>
              <w:tabs>
                <w:tab w:val="left" w:pos="0"/>
              </w:tabs>
              <w:spacing w:after="0" w:line="276" w:lineRule="auto"/>
              <w:ind w:right="-34"/>
              <w:jc w:val="both"/>
              <w:rPr>
                <w:rFonts w:ascii="Arial" w:eastAsia="Arial" w:hAnsi="Arial" w:cs="Arial"/>
              </w:rPr>
            </w:pPr>
            <w:r>
              <w:rPr>
                <w:rFonts w:ascii="Arial" w:eastAsia="Arial" w:hAnsi="Arial" w:cs="Arial"/>
              </w:rPr>
              <w:t>Recusar–se a executar serviço ou fornecer bem determinado pela fiscalização, por serviço/bem e por dia;</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02</w:t>
            </w:r>
          </w:p>
        </w:tc>
      </w:tr>
      <w:tr w:rsidR="00581FAF" w:rsidTr="00B45C53">
        <w:tc>
          <w:tcPr>
            <w:tcW w:w="8253" w:type="dxa"/>
            <w:gridSpan w:val="3"/>
          </w:tcPr>
          <w:p w:rsidR="00581FAF" w:rsidRDefault="00063DF9">
            <w:pPr>
              <w:widowControl w:val="0"/>
              <w:tabs>
                <w:tab w:val="left" w:pos="0"/>
              </w:tabs>
              <w:spacing w:after="0" w:line="276" w:lineRule="auto"/>
              <w:ind w:right="-34"/>
              <w:jc w:val="center"/>
              <w:rPr>
                <w:rFonts w:ascii="Arial" w:eastAsia="Arial" w:hAnsi="Arial" w:cs="Arial"/>
              </w:rPr>
            </w:pPr>
            <w:r>
              <w:rPr>
                <w:rFonts w:ascii="Arial" w:eastAsia="Arial" w:hAnsi="Arial" w:cs="Arial"/>
              </w:rPr>
              <w:t>Para os itens a seguir, deixar de:</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5</w:t>
            </w:r>
            <w:proofErr w:type="gramEnd"/>
          </w:p>
        </w:tc>
        <w:tc>
          <w:tcPr>
            <w:tcW w:w="6267"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Cumprir determinação formal ou instrução complementar do órgão fiscalizador, por ocorrência;</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02</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6</w:t>
            </w:r>
            <w:proofErr w:type="gramEnd"/>
          </w:p>
        </w:tc>
        <w:tc>
          <w:tcPr>
            <w:tcW w:w="6267"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Substituir empregado alocado que não atenda às necessidades do serviço, por funcionário e por dia;</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01</w:t>
            </w:r>
          </w:p>
        </w:tc>
      </w:tr>
      <w:tr w:rsidR="00581FAF" w:rsidTr="00B45C53">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7</w:t>
            </w:r>
            <w:proofErr w:type="gramEnd"/>
          </w:p>
        </w:tc>
        <w:tc>
          <w:tcPr>
            <w:tcW w:w="6267"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Cumprir quaisquer dos itens do Contrato e seus Anexos não previstos nesta tabela de multas, após reincidência formalmente notificada pelo órgão fiscalizador, por item e por ocorrência;</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03</w:t>
            </w:r>
          </w:p>
        </w:tc>
      </w:tr>
      <w:tr w:rsidR="00581FAF" w:rsidTr="00B45C53">
        <w:trPr>
          <w:trHeight w:val="566"/>
        </w:trPr>
        <w:tc>
          <w:tcPr>
            <w:tcW w:w="1063" w:type="dxa"/>
          </w:tcPr>
          <w:p w:rsidR="00581FAF" w:rsidRDefault="00063DF9">
            <w:pPr>
              <w:widowControl w:val="0"/>
              <w:tabs>
                <w:tab w:val="left" w:pos="0"/>
              </w:tabs>
              <w:spacing w:after="0" w:line="276" w:lineRule="auto"/>
              <w:ind w:right="-137"/>
              <w:jc w:val="center"/>
              <w:rPr>
                <w:rFonts w:ascii="Arial" w:eastAsia="Arial" w:hAnsi="Arial" w:cs="Arial"/>
              </w:rPr>
            </w:pPr>
            <w:proofErr w:type="gramStart"/>
            <w:r>
              <w:rPr>
                <w:rFonts w:ascii="Arial" w:eastAsia="Arial" w:hAnsi="Arial" w:cs="Arial"/>
              </w:rPr>
              <w:t>8</w:t>
            </w:r>
            <w:proofErr w:type="gramEnd"/>
          </w:p>
        </w:tc>
        <w:tc>
          <w:tcPr>
            <w:tcW w:w="6267" w:type="dxa"/>
          </w:tcPr>
          <w:p w:rsidR="00581FAF" w:rsidRDefault="00063DF9">
            <w:pPr>
              <w:widowControl w:val="0"/>
              <w:tabs>
                <w:tab w:val="left" w:pos="0"/>
              </w:tabs>
              <w:spacing w:after="0" w:line="276" w:lineRule="auto"/>
              <w:ind w:right="-34"/>
              <w:rPr>
                <w:rFonts w:ascii="Arial" w:eastAsia="Arial" w:hAnsi="Arial" w:cs="Arial"/>
              </w:rPr>
            </w:pPr>
            <w:r>
              <w:rPr>
                <w:rFonts w:ascii="Arial" w:eastAsia="Arial" w:hAnsi="Arial" w:cs="Arial"/>
              </w:rPr>
              <w:t>Indicar e manter durante a execução do contrato os prepostos previstos no Contrato;</w:t>
            </w:r>
          </w:p>
        </w:tc>
        <w:tc>
          <w:tcPr>
            <w:tcW w:w="923" w:type="dxa"/>
          </w:tcPr>
          <w:p w:rsidR="00581FAF" w:rsidRDefault="00063DF9">
            <w:pPr>
              <w:widowControl w:val="0"/>
              <w:tabs>
                <w:tab w:val="left" w:pos="0"/>
              </w:tabs>
              <w:spacing w:after="0" w:line="276" w:lineRule="auto"/>
              <w:ind w:right="-130"/>
              <w:jc w:val="center"/>
              <w:rPr>
                <w:rFonts w:ascii="Arial" w:eastAsia="Arial" w:hAnsi="Arial" w:cs="Arial"/>
              </w:rPr>
            </w:pPr>
            <w:r>
              <w:rPr>
                <w:rFonts w:ascii="Arial" w:eastAsia="Arial" w:hAnsi="Arial" w:cs="Arial"/>
              </w:rPr>
              <w:t>01</w:t>
            </w:r>
          </w:p>
        </w:tc>
      </w:tr>
    </w:tbl>
    <w:p w:rsidR="00581FAF" w:rsidRDefault="00581FAF">
      <w:pPr>
        <w:widowControl w:val="0"/>
        <w:pBdr>
          <w:top w:val="nil"/>
          <w:left w:val="nil"/>
          <w:bottom w:val="nil"/>
          <w:right w:val="nil"/>
          <w:between w:val="nil"/>
        </w:pBdr>
        <w:tabs>
          <w:tab w:val="left" w:pos="0"/>
          <w:tab w:val="left" w:pos="8511"/>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B050"/>
        </w:rPr>
      </w:pPr>
      <w:r>
        <w:rPr>
          <w:rFonts w:ascii="Arial" w:eastAsia="Arial" w:hAnsi="Arial" w:cs="Arial"/>
          <w:b/>
          <w:color w:val="000000"/>
        </w:rPr>
        <w:t xml:space="preserve">Parágrafo Segundo – </w:t>
      </w:r>
      <w:r>
        <w:rPr>
          <w:rFonts w:ascii="Arial" w:eastAsia="Arial" w:hAnsi="Arial" w:cs="Arial"/>
          <w:color w:val="000000"/>
        </w:rPr>
        <w:t>As sanções somente serão aplicadas após o decurso do prazo para apresentação de defesa prévia do interessado no respectivo processo, no prazo de 15 (quinze) dias</w:t>
      </w:r>
      <w:r w:rsidR="00B45C53">
        <w:rPr>
          <w:rFonts w:ascii="Arial" w:eastAsia="Arial" w:hAnsi="Arial" w:cs="Arial"/>
          <w:color w:val="000000"/>
        </w:rPr>
        <w:t xml:space="preserve"> </w:t>
      </w:r>
      <w:r>
        <w:rPr>
          <w:rFonts w:ascii="Arial" w:eastAsia="Arial" w:hAnsi="Arial" w:cs="Arial"/>
          <w:color w:val="000000"/>
        </w:rPr>
        <w:t>úteis, observadas as demais formalidades legais.</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lastRenderedPageBreak/>
        <w:t>Parágrafo Terceiro –</w:t>
      </w:r>
      <w:r>
        <w:rPr>
          <w:rFonts w:ascii="Arial" w:eastAsia="Arial" w:hAnsi="Arial" w:cs="Arial"/>
          <w:color w:val="000000"/>
        </w:rPr>
        <w:t xml:space="preserve"> As sanções previstas nas alíneas “a”, “c” e “d” do caput desta Cláusula poderão ser aplicadas juntamente com aquela prevista nas alíneas “b”, e não excluem a possibilidade de extinção unilateral do Contrato.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Quarto</w:t>
      </w:r>
      <w:r>
        <w:rPr>
          <w:rFonts w:ascii="Arial" w:eastAsia="Arial" w:hAnsi="Arial" w:cs="Arial"/>
          <w:color w:val="000000"/>
        </w:rPr>
        <w:t xml:space="preserve"> – As multas deverão ser recolhidas no prazo de 03 (três) dias úteis, contados da ciência da aplicação da penalidade ou da publicação no Diário Oficial do Município do Rio de Janeiro – </w:t>
      </w:r>
      <w:proofErr w:type="spellStart"/>
      <w:r>
        <w:rPr>
          <w:rFonts w:ascii="Arial" w:eastAsia="Arial" w:hAnsi="Arial" w:cs="Arial"/>
          <w:color w:val="000000"/>
        </w:rPr>
        <w:t>D.O.</w:t>
      </w:r>
      <w:proofErr w:type="spellEnd"/>
      <w:r>
        <w:rPr>
          <w:rFonts w:ascii="Arial" w:eastAsia="Arial" w:hAnsi="Arial" w:cs="Arial"/>
          <w:color w:val="000000"/>
        </w:rPr>
        <w:t xml:space="preserve"> RIO do ato que as impuser.</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Quinto</w:t>
      </w:r>
      <w:r>
        <w:rPr>
          <w:rFonts w:ascii="Arial" w:eastAsia="Arial" w:hAnsi="Arial" w:cs="Arial"/>
          <w:color w:val="000000"/>
        </w:rPr>
        <w:t xml:space="preserve"> – As multas aplicadas poderão ser compensadas com valores devidos à CONTRATADA mediante requerimento expresso </w:t>
      </w:r>
      <w:proofErr w:type="spellStart"/>
      <w:r>
        <w:rPr>
          <w:rFonts w:ascii="Arial" w:eastAsia="Arial" w:hAnsi="Arial" w:cs="Arial"/>
          <w:color w:val="000000"/>
        </w:rPr>
        <w:t>nessesentido</w:t>
      </w:r>
      <w:proofErr w:type="spellEnd"/>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Sexto</w:t>
      </w:r>
      <w:r>
        <w:rPr>
          <w:rFonts w:ascii="Arial" w:eastAsia="Arial" w:hAnsi="Arial" w:cs="Arial"/>
          <w:color w:val="000000"/>
        </w:rPr>
        <w:t xml:space="preserve"> – Se, no prazo previsto nesta Cláusula, não for feita a prova do recolhimento da multa, promover–se–ão as medidas necessárias ao seu desconto da garantia prestada, mediante despacho regular da autoridade contratante.</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Sétimo</w:t>
      </w:r>
      <w:r>
        <w:rPr>
          <w:rFonts w:ascii="Arial" w:eastAsia="Arial" w:hAnsi="Arial" w:cs="Arial"/>
          <w:color w:val="000000"/>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Oitavo</w:t>
      </w:r>
      <w:r>
        <w:rPr>
          <w:rFonts w:ascii="Arial" w:eastAsia="Arial" w:hAnsi="Arial" w:cs="Arial"/>
          <w:color w:val="000000"/>
        </w:rPr>
        <w:t xml:space="preserve"> – Nos casos em que o valor da multa venha a ser descontado da garantia, o valor desta deverá ser recomposto em </w:t>
      </w:r>
      <w:r>
        <w:rPr>
          <w:rFonts w:ascii="Arial" w:eastAsia="Arial" w:hAnsi="Arial" w:cs="Arial"/>
          <w:b/>
          <w:color w:val="000000"/>
        </w:rPr>
        <w:t>48 (quarenta e oito) horas</w:t>
      </w:r>
      <w:r>
        <w:rPr>
          <w:rFonts w:ascii="Arial" w:eastAsia="Arial" w:hAnsi="Arial" w:cs="Arial"/>
          <w:color w:val="000000"/>
        </w:rPr>
        <w:t>, sob pena de extinção administrativa do Contrato.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Nono</w:t>
      </w:r>
      <w:r>
        <w:rPr>
          <w:rFonts w:ascii="Arial" w:eastAsia="Arial" w:hAnsi="Arial" w:cs="Arial"/>
          <w:color w:val="000000"/>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Pr>
          <w:rFonts w:ascii="Arial" w:eastAsia="Arial" w:hAnsi="Arial" w:cs="Arial"/>
          <w:color w:val="000000"/>
        </w:rPr>
        <w:t>relevação</w:t>
      </w:r>
      <w:proofErr w:type="spellEnd"/>
      <w:r>
        <w:rPr>
          <w:rFonts w:ascii="Arial" w:eastAsia="Arial" w:hAnsi="Arial" w:cs="Arial"/>
          <w:color w:val="000000"/>
        </w:rP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 xml:space="preserve">Parágrafo Décimo </w:t>
      </w:r>
      <w:r>
        <w:rPr>
          <w:rFonts w:ascii="Arial" w:eastAsia="Arial" w:hAnsi="Arial" w:cs="Arial"/>
          <w:color w:val="000000"/>
        </w:rPr>
        <w:t>– Se a CONTRATANTE verificar que o valor da garantia e/ou o valor dos pagamentos ainda devidos são suficientes à satisfação do valor da multa, o processo de pagamento retomará o seu curso.</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Décimo Primeiro</w:t>
      </w:r>
      <w:r>
        <w:rPr>
          <w:rFonts w:ascii="Arial" w:eastAsia="Arial" w:hAnsi="Arial" w:cs="Arial"/>
          <w:color w:val="000000"/>
        </w:rPr>
        <w:t xml:space="preserve"> – As multas eventualmente aplicadas com base</w:t>
      </w:r>
      <w:proofErr w:type="gramStart"/>
      <w:r>
        <w:rPr>
          <w:rFonts w:ascii="Arial" w:eastAsia="Arial" w:hAnsi="Arial" w:cs="Arial"/>
          <w:color w:val="000000"/>
        </w:rPr>
        <w:t xml:space="preserve">  </w:t>
      </w:r>
      <w:proofErr w:type="gramEnd"/>
      <w:r>
        <w:rPr>
          <w:rFonts w:ascii="Arial" w:eastAsia="Arial" w:hAnsi="Arial" w:cs="Arial"/>
          <w:b/>
          <w:color w:val="000000"/>
        </w:rPr>
        <w:t>na alínea “b” do caput desta Cláusula</w:t>
      </w:r>
      <w:r>
        <w:rPr>
          <w:rFonts w:ascii="Arial" w:eastAsia="Arial" w:hAnsi="Arial" w:cs="Arial"/>
          <w:color w:val="000000"/>
        </w:rPr>
        <w:t xml:space="preserve"> não possuem caráter compensatório, e, assim, o pagamento delas não eximirá a CONTRATADA de responsabilidade pelas perdas e danos decorrentes das </w:t>
      </w:r>
      <w:proofErr w:type="spellStart"/>
      <w:r>
        <w:rPr>
          <w:rFonts w:ascii="Arial" w:eastAsia="Arial" w:hAnsi="Arial" w:cs="Arial"/>
          <w:color w:val="000000"/>
        </w:rPr>
        <w:t>infraçõescometidas</w:t>
      </w:r>
      <w:proofErr w:type="spellEnd"/>
      <w:r>
        <w:rPr>
          <w:rFonts w:ascii="Arial" w:eastAsia="Arial" w:hAnsi="Arial" w:cs="Arial"/>
          <w:color w:val="00B050"/>
        </w:rPr>
        <w:t>.</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5783"/>
          <w:tab w:val="left" w:pos="8965"/>
        </w:tabs>
        <w:spacing w:after="0" w:line="276" w:lineRule="auto"/>
        <w:ind w:right="-279"/>
        <w:jc w:val="both"/>
        <w:rPr>
          <w:rFonts w:ascii="Arial" w:eastAsia="Arial" w:hAnsi="Arial" w:cs="Arial"/>
          <w:color w:val="000000"/>
        </w:rPr>
      </w:pPr>
      <w:r>
        <w:rPr>
          <w:rFonts w:ascii="Arial" w:eastAsia="Arial" w:hAnsi="Arial" w:cs="Arial"/>
          <w:b/>
          <w:color w:val="000000"/>
        </w:rPr>
        <w:t>Parágrafo Décimo Segundo</w:t>
      </w:r>
      <w:r>
        <w:rPr>
          <w:rFonts w:ascii="Arial" w:eastAsia="Arial" w:hAnsi="Arial" w:cs="Arial"/>
          <w:color w:val="000000"/>
        </w:rPr>
        <w:t xml:space="preserve"> – A aplicação das sanções estabelecidas nas alíneas “a”, “b” e “c”do caput desta Cláusula é da </w:t>
      </w:r>
      <w:proofErr w:type="spellStart"/>
      <w:r>
        <w:rPr>
          <w:rFonts w:ascii="Arial" w:eastAsia="Arial" w:hAnsi="Arial" w:cs="Arial"/>
          <w:color w:val="000000"/>
        </w:rPr>
        <w:t>competênciado</w:t>
      </w:r>
      <w:proofErr w:type="spellEnd"/>
      <w:r>
        <w:rPr>
          <w:rFonts w:ascii="Arial" w:eastAsia="Arial" w:hAnsi="Arial" w:cs="Arial"/>
          <w:color w:val="000000"/>
        </w:rPr>
        <w:t xml:space="preserve"> da</w:t>
      </w:r>
      <w:r>
        <w:rPr>
          <w:rFonts w:ascii="Arial" w:eastAsia="Arial" w:hAnsi="Arial" w:cs="Arial"/>
          <w:b/>
          <w:color w:val="000000"/>
        </w:rPr>
        <w:t xml:space="preserve"> Secretaria Municipal de Saúde</w:t>
      </w:r>
      <w:r>
        <w:rPr>
          <w:rFonts w:ascii="Arial" w:eastAsia="Arial" w:hAnsi="Arial" w:cs="Arial"/>
          <w:color w:val="000000"/>
        </w:rPr>
        <w:t xml:space="preserve"> e a da alínea “d” é da competência exclusiva do titular do órgão ou autoridade máxima </w:t>
      </w:r>
      <w:proofErr w:type="spellStart"/>
      <w:r>
        <w:rPr>
          <w:rFonts w:ascii="Arial" w:eastAsia="Arial" w:hAnsi="Arial" w:cs="Arial"/>
          <w:color w:val="000000"/>
        </w:rPr>
        <w:t>daentidade</w:t>
      </w:r>
      <w:proofErr w:type="spellEnd"/>
      <w:r>
        <w:rPr>
          <w:rFonts w:ascii="Arial" w:eastAsia="Arial" w:hAnsi="Arial" w:cs="Arial"/>
          <w:color w:val="000000"/>
        </w:rPr>
        <w:t xml:space="preserve"> CONTRATANTE</w:t>
      </w:r>
      <w:proofErr w:type="gramStart"/>
      <w:r>
        <w:rPr>
          <w:rFonts w:ascii="Arial" w:eastAsia="Arial" w:hAnsi="Arial" w:cs="Arial"/>
          <w:color w:val="000000"/>
        </w:rPr>
        <w:t xml:space="preserve">  </w:t>
      </w:r>
      <w:proofErr w:type="gramEnd"/>
      <w:r>
        <w:rPr>
          <w:rFonts w:ascii="Arial" w:eastAsia="Arial" w:hAnsi="Arial" w:cs="Arial"/>
          <w:b/>
          <w:color w:val="000000"/>
        </w:rPr>
        <w:t>Secretaria Municipal de Saúde.</w:t>
      </w:r>
    </w:p>
    <w:p w:rsidR="00581FAF" w:rsidRDefault="00581FAF">
      <w:pPr>
        <w:widowControl w:val="0"/>
        <w:pBdr>
          <w:top w:val="nil"/>
          <w:left w:val="nil"/>
          <w:bottom w:val="nil"/>
          <w:right w:val="nil"/>
          <w:between w:val="nil"/>
        </w:pBdr>
        <w:tabs>
          <w:tab w:val="left" w:pos="0"/>
          <w:tab w:val="left" w:pos="5783"/>
          <w:tab w:val="left" w:pos="8965"/>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Décimo Terceiro</w:t>
      </w:r>
      <w:r>
        <w:rPr>
          <w:rFonts w:ascii="Arial" w:eastAsia="Arial" w:hAnsi="Arial" w:cs="Arial"/>
          <w:color w:val="000000"/>
        </w:rPr>
        <w:t xml:space="preserve"> – A aplicação das sanções previstas nesta cláusula não exclui, em hipótese alguma, a obrigação de reparação integral do dano causado à Administração Pública.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lastRenderedPageBreak/>
        <w:t>Parágrafo Décimo Quarto</w:t>
      </w:r>
      <w:r>
        <w:rPr>
          <w:rFonts w:ascii="Arial" w:eastAsia="Arial" w:hAnsi="Arial" w:cs="Arial"/>
          <w:color w:val="000000"/>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581FAF" w:rsidRDefault="00581FAF">
      <w:pPr>
        <w:widowControl w:val="0"/>
        <w:pBdr>
          <w:top w:val="nil"/>
          <w:left w:val="nil"/>
          <w:bottom w:val="nil"/>
          <w:right w:val="nil"/>
          <w:between w:val="nil"/>
        </w:pBdr>
        <w:tabs>
          <w:tab w:val="left" w:pos="0"/>
          <w:tab w:val="left" w:pos="5783"/>
          <w:tab w:val="left" w:pos="8965"/>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DÉCIMA SÉTIMA – RECURSOS</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 CONTRATADA poderá apresentar:</w:t>
      </w:r>
    </w:p>
    <w:p w:rsidR="00581FAF" w:rsidRDefault="00063DF9">
      <w:pPr>
        <w:widowControl w:val="0"/>
        <w:numPr>
          <w:ilvl w:val="0"/>
          <w:numId w:val="2"/>
        </w:numPr>
        <w:pBdr>
          <w:top w:val="nil"/>
          <w:left w:val="nil"/>
          <w:bottom w:val="nil"/>
          <w:right w:val="nil"/>
          <w:between w:val="nil"/>
        </w:pBdr>
        <w:tabs>
          <w:tab w:val="left" w:pos="0"/>
        </w:tabs>
        <w:spacing w:after="0" w:line="276" w:lineRule="auto"/>
        <w:ind w:left="0" w:right="-279" w:firstLine="0"/>
        <w:jc w:val="both"/>
        <w:rPr>
          <w:rFonts w:ascii="Arial" w:eastAsia="Arial" w:hAnsi="Arial" w:cs="Arial"/>
        </w:rPr>
      </w:pPr>
      <w:proofErr w:type="gramStart"/>
      <w:r>
        <w:rPr>
          <w:rFonts w:ascii="Arial" w:eastAsia="Arial" w:hAnsi="Arial" w:cs="Arial"/>
          <w:b/>
          <w:u w:val="single"/>
        </w:rPr>
        <w:t>Recurso</w:t>
      </w:r>
      <w:r>
        <w:rPr>
          <w:rFonts w:ascii="Arial" w:eastAsia="Arial" w:hAnsi="Arial" w:cs="Arial"/>
        </w:rPr>
        <w:t xml:space="preserve"> a ser interposto perante a autoridade que tiver proferido a decisão recorrida, no prazo de </w:t>
      </w:r>
      <w:r>
        <w:rPr>
          <w:rFonts w:ascii="Arial" w:eastAsia="Arial" w:hAnsi="Arial" w:cs="Arial"/>
          <w:b/>
          <w:u w:val="single"/>
        </w:rPr>
        <w:t>15 (quinze) dias úteis)</w:t>
      </w:r>
      <w:proofErr w:type="gramEnd"/>
      <w:r>
        <w:rPr>
          <w:rFonts w:ascii="Arial" w:eastAsia="Arial" w:hAnsi="Arial" w:cs="Arial"/>
        </w:rPr>
        <w:t>contados da intimação da aplicação das penalidades estabelecidas nas alíneas “a”, “b”, “c” e “d” do caput da Cláusula anterior;</w:t>
      </w:r>
    </w:p>
    <w:p w:rsidR="00581FAF" w:rsidRDefault="00063DF9">
      <w:pPr>
        <w:widowControl w:val="0"/>
        <w:numPr>
          <w:ilvl w:val="0"/>
          <w:numId w:val="2"/>
        </w:numPr>
        <w:pBdr>
          <w:top w:val="nil"/>
          <w:left w:val="nil"/>
          <w:bottom w:val="nil"/>
          <w:right w:val="nil"/>
          <w:between w:val="nil"/>
        </w:pBdr>
        <w:tabs>
          <w:tab w:val="left" w:pos="0"/>
        </w:tabs>
        <w:spacing w:after="0" w:line="276" w:lineRule="auto"/>
        <w:ind w:left="0" w:right="-279" w:firstLine="0"/>
        <w:jc w:val="both"/>
        <w:rPr>
          <w:rFonts w:ascii="Arial" w:eastAsia="Arial" w:hAnsi="Arial" w:cs="Arial"/>
        </w:rPr>
      </w:pPr>
      <w:r>
        <w:rPr>
          <w:rFonts w:ascii="Arial" w:eastAsia="Arial" w:hAnsi="Arial" w:cs="Arial"/>
          <w:b/>
          <w:u w:val="single"/>
        </w:rPr>
        <w:t>Recurso</w:t>
      </w:r>
      <w:r>
        <w:rPr>
          <w:rFonts w:ascii="Arial" w:eastAsia="Arial" w:hAnsi="Arial" w:cs="Arial"/>
        </w:rPr>
        <w:t xml:space="preserve"> a ser interposto perante a autoridade que tiver proferido a decisão recorrida, no prazo de </w:t>
      </w:r>
      <w:proofErr w:type="gramStart"/>
      <w:r>
        <w:rPr>
          <w:rFonts w:ascii="Arial" w:eastAsia="Arial" w:hAnsi="Arial" w:cs="Arial"/>
          <w:b/>
        </w:rPr>
        <w:t>3</w:t>
      </w:r>
      <w:proofErr w:type="gramEnd"/>
      <w:r>
        <w:rPr>
          <w:rFonts w:ascii="Arial" w:eastAsia="Arial" w:hAnsi="Arial" w:cs="Arial"/>
          <w:b/>
          <w:u w:val="single"/>
        </w:rPr>
        <w:t xml:space="preserve"> (três) dias úteis)</w:t>
      </w:r>
      <w:r>
        <w:rPr>
          <w:rFonts w:ascii="Arial" w:eastAsia="Arial" w:hAnsi="Arial" w:cs="Arial"/>
        </w:rPr>
        <w:t>contados da intimação da extinção do contrato quando promovido por ato unilateral e escrito da Administração;</w:t>
      </w:r>
    </w:p>
    <w:p w:rsidR="00581FAF" w:rsidRDefault="00063DF9">
      <w:pPr>
        <w:widowControl w:val="0"/>
        <w:numPr>
          <w:ilvl w:val="0"/>
          <w:numId w:val="2"/>
        </w:numPr>
        <w:pBdr>
          <w:top w:val="nil"/>
          <w:left w:val="nil"/>
          <w:bottom w:val="nil"/>
          <w:right w:val="nil"/>
          <w:between w:val="nil"/>
        </w:pBdr>
        <w:tabs>
          <w:tab w:val="left" w:pos="0"/>
        </w:tabs>
        <w:spacing w:after="0" w:line="276" w:lineRule="auto"/>
        <w:ind w:left="0" w:right="-279" w:firstLine="0"/>
        <w:jc w:val="both"/>
        <w:rPr>
          <w:rFonts w:ascii="Arial" w:eastAsia="Arial" w:hAnsi="Arial" w:cs="Arial"/>
          <w:color w:val="000000"/>
        </w:rPr>
      </w:pPr>
      <w:r>
        <w:rPr>
          <w:rFonts w:ascii="Arial" w:eastAsia="Arial" w:hAnsi="Arial" w:cs="Arial"/>
          <w:b/>
          <w:u w:val="single"/>
        </w:rPr>
        <w:t>Pedido de Reconsideração</w:t>
      </w:r>
      <w:r>
        <w:rPr>
          <w:rFonts w:ascii="Arial" w:eastAsia="Arial" w:hAnsi="Arial" w:cs="Arial"/>
        </w:rPr>
        <w:t xml:space="preserve"> no prazo de</w:t>
      </w:r>
      <w:r>
        <w:rPr>
          <w:rFonts w:ascii="Arial" w:eastAsia="Arial" w:hAnsi="Arial" w:cs="Arial"/>
          <w:b/>
          <w:u w:val="single"/>
        </w:rPr>
        <w:t>15 (quinze)</w:t>
      </w:r>
      <w:proofErr w:type="gramStart"/>
      <w:r>
        <w:rPr>
          <w:rFonts w:ascii="Arial" w:eastAsia="Arial" w:hAnsi="Arial" w:cs="Arial"/>
          <w:b/>
          <w:u w:val="single"/>
        </w:rPr>
        <w:t xml:space="preserve">  </w:t>
      </w:r>
      <w:proofErr w:type="gramEnd"/>
      <w:r>
        <w:rPr>
          <w:rFonts w:ascii="Arial" w:eastAsia="Arial" w:hAnsi="Arial" w:cs="Arial"/>
          <w:b/>
          <w:u w:val="single"/>
        </w:rPr>
        <w:t>dias úteis</w:t>
      </w:r>
      <w:r w:rsidR="00B45C53" w:rsidRPr="00B45C53">
        <w:rPr>
          <w:rFonts w:ascii="Arial" w:eastAsia="Arial" w:hAnsi="Arial" w:cs="Arial"/>
          <w:b/>
        </w:rPr>
        <w:t xml:space="preserve"> </w:t>
      </w:r>
      <w:r>
        <w:rPr>
          <w:rFonts w:ascii="Arial" w:eastAsia="Arial" w:hAnsi="Arial" w:cs="Arial"/>
        </w:rPr>
        <w:t>contados da ciência da ap</w:t>
      </w:r>
      <w:r>
        <w:rPr>
          <w:rFonts w:ascii="Arial" w:eastAsia="Arial" w:hAnsi="Arial" w:cs="Arial"/>
          <w:color w:val="111111"/>
        </w:rPr>
        <w:t>licação da penalidade estabelecida na alínea “e” do caput da Clá</w:t>
      </w:r>
      <w:r>
        <w:rPr>
          <w:rFonts w:ascii="Arial" w:eastAsia="Arial" w:hAnsi="Arial" w:cs="Arial"/>
          <w:color w:val="000000"/>
        </w:rPr>
        <w:t>usula anterior;</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111111"/>
        </w:rPr>
      </w:pPr>
      <w:r>
        <w:rPr>
          <w:rFonts w:ascii="Arial" w:eastAsia="Arial" w:hAnsi="Arial" w:cs="Arial"/>
          <w:b/>
          <w:color w:val="000000"/>
        </w:rPr>
        <w:t xml:space="preserve">Parágrafo Único – </w:t>
      </w:r>
      <w:r>
        <w:rPr>
          <w:rFonts w:ascii="Arial" w:eastAsia="Arial" w:hAnsi="Arial" w:cs="Arial"/>
          <w:color w:val="111111"/>
        </w:rPr>
        <w:t xml:space="preserve">Os recursos a que aludem </w:t>
      </w:r>
      <w:proofErr w:type="gramStart"/>
      <w:r>
        <w:rPr>
          <w:rFonts w:ascii="Arial" w:eastAsia="Arial" w:hAnsi="Arial" w:cs="Arial"/>
          <w:color w:val="111111"/>
        </w:rPr>
        <w:t>as</w:t>
      </w:r>
      <w:proofErr w:type="gramEnd"/>
      <w:r>
        <w:rPr>
          <w:rFonts w:ascii="Arial" w:eastAsia="Arial" w:hAnsi="Arial" w:cs="Arial"/>
          <w:color w:val="111111"/>
        </w:rPr>
        <w:t xml:space="preserve"> </w:t>
      </w:r>
      <w:r>
        <w:rPr>
          <w:rFonts w:ascii="Arial" w:eastAsia="Arial" w:hAnsi="Arial" w:cs="Arial"/>
          <w:b/>
          <w:color w:val="111111"/>
        </w:rPr>
        <w:t>alíneas “a” e “b”</w:t>
      </w:r>
      <w:r>
        <w:rPr>
          <w:rFonts w:ascii="Arial" w:eastAsia="Arial" w:hAnsi="Arial" w:cs="Arial"/>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111111"/>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DÉCIMA OITAVA –</w:t>
      </w:r>
      <w:r>
        <w:rPr>
          <w:rFonts w:ascii="Arial" w:eastAsia="Arial" w:hAnsi="Arial" w:cs="Arial"/>
          <w:color w:val="111111"/>
          <w:sz w:val="22"/>
          <w:szCs w:val="22"/>
        </w:rPr>
        <w:t xml:space="preserve"> EXTINÇÃO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111111"/>
        </w:rPr>
      </w:pPr>
      <w:r>
        <w:rPr>
          <w:rFonts w:ascii="Arial" w:eastAsia="Arial" w:hAnsi="Arial" w:cs="Arial"/>
          <w:color w:val="000000"/>
        </w:rPr>
        <w:t xml:space="preserve">O CONTRATANTE poderá </w:t>
      </w:r>
      <w:r>
        <w:rPr>
          <w:rFonts w:ascii="Arial" w:eastAsia="Arial" w:hAnsi="Arial" w:cs="Arial"/>
          <w:color w:val="111111"/>
        </w:rPr>
        <w:t xml:space="preserve">extinguir administrativamente o Contrato, por ato unilateral, na ocorrência das hipóteses previstas no art. 529, do RGCAF, e no art. 137, incisos I a IX, da Lei Federal nº 14.133/2021, mediante </w:t>
      </w:r>
      <w:proofErr w:type="gramStart"/>
      <w:r>
        <w:rPr>
          <w:rFonts w:ascii="Arial" w:eastAsia="Arial" w:hAnsi="Arial" w:cs="Arial"/>
          <w:color w:val="111111"/>
        </w:rPr>
        <w:t>decisão fundamentada, assegurado</w:t>
      </w:r>
      <w:proofErr w:type="gramEnd"/>
      <w:r>
        <w:rPr>
          <w:rFonts w:ascii="Arial" w:eastAsia="Arial" w:hAnsi="Arial" w:cs="Arial"/>
          <w:color w:val="111111"/>
        </w:rPr>
        <w:t xml:space="preserve"> o contraditório e a ampla defesa, e observado o art. 138, § 2º, da Lei Federal nº 14.133/2021.</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111111"/>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538135"/>
        </w:rPr>
      </w:pPr>
      <w:r>
        <w:rPr>
          <w:rFonts w:ascii="Arial" w:eastAsia="Arial" w:hAnsi="Arial" w:cs="Arial"/>
          <w:b/>
          <w:color w:val="000000"/>
        </w:rPr>
        <w:t>Parágrafo Primeiro</w:t>
      </w:r>
      <w:r>
        <w:rPr>
          <w:rFonts w:ascii="Arial" w:eastAsia="Arial" w:hAnsi="Arial" w:cs="Arial"/>
          <w:color w:val="000000"/>
        </w:rPr>
        <w:t xml:space="preserve"> – A</w:t>
      </w:r>
      <w:r>
        <w:rPr>
          <w:rFonts w:ascii="Arial" w:eastAsia="Arial" w:hAnsi="Arial" w:cs="Arial"/>
          <w:color w:val="111111"/>
        </w:rPr>
        <w:t xml:space="preserve"> extinção o</w:t>
      </w:r>
      <w:r>
        <w:rPr>
          <w:rFonts w:ascii="Arial" w:eastAsia="Arial" w:hAnsi="Arial" w:cs="Arial"/>
          <w:color w:val="000000"/>
        </w:rPr>
        <w:t>perará seus efeitos a partir da publicação do ato administrativo no</w:t>
      </w:r>
      <w:proofErr w:type="gramStart"/>
      <w:r>
        <w:rPr>
          <w:rFonts w:ascii="Arial" w:eastAsia="Arial" w:hAnsi="Arial" w:cs="Arial"/>
          <w:color w:val="000000"/>
        </w:rPr>
        <w:t xml:space="preserve">  </w:t>
      </w:r>
      <w:proofErr w:type="gramEnd"/>
      <w:r>
        <w:rPr>
          <w:rFonts w:ascii="Arial" w:eastAsia="Arial" w:hAnsi="Arial" w:cs="Arial"/>
          <w:color w:val="000000"/>
        </w:rPr>
        <w:t>Portal Nacional de Contratações Públicas (PNCP).</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Segundo</w:t>
      </w:r>
      <w:r>
        <w:rPr>
          <w:rFonts w:ascii="Arial" w:eastAsia="Arial" w:hAnsi="Arial" w:cs="Arial"/>
          <w:color w:val="000000"/>
        </w:rPr>
        <w:t xml:space="preserve"> – </w:t>
      </w:r>
      <w:r>
        <w:rPr>
          <w:rFonts w:ascii="Arial" w:eastAsia="Arial" w:hAnsi="Arial" w:cs="Arial"/>
          <w:color w:val="111111"/>
        </w:rPr>
        <w:t xml:space="preserve">Extinto </w:t>
      </w:r>
      <w:r>
        <w:rPr>
          <w:rFonts w:ascii="Arial" w:eastAsia="Arial" w:hAnsi="Arial" w:cs="Arial"/>
          <w:color w:val="000000"/>
        </w:rPr>
        <w:t>o Contrato, a CONTRATANTE assumirá imediatamente o seu objeto no local e no estado em que a sua execução se encontrar.</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Terceiro</w:t>
      </w:r>
      <w:r>
        <w:rPr>
          <w:rFonts w:ascii="Arial" w:eastAsia="Arial" w:hAnsi="Arial" w:cs="Arial"/>
          <w:color w:val="000000"/>
        </w:rPr>
        <w:t xml:space="preserve"> – Na hipótese de</w:t>
      </w:r>
      <w:r>
        <w:rPr>
          <w:rFonts w:ascii="Arial" w:eastAsia="Arial" w:hAnsi="Arial" w:cs="Arial"/>
          <w:color w:val="111111"/>
        </w:rPr>
        <w:t xml:space="preserve"> extinção por culpa da contratada, a CONTRATADA, além das demais sanções cabíveis, ficará sujeita à </w:t>
      </w:r>
      <w:r>
        <w:rPr>
          <w:rFonts w:ascii="Arial" w:eastAsia="Arial" w:hAnsi="Arial" w:cs="Arial"/>
          <w:b/>
          <w:color w:val="111111"/>
        </w:rPr>
        <w:t xml:space="preserve">multa </w:t>
      </w:r>
      <w:r>
        <w:rPr>
          <w:rFonts w:ascii="Arial" w:eastAsia="Arial" w:hAnsi="Arial" w:cs="Arial"/>
          <w:color w:val="111111"/>
        </w:rPr>
        <w:t>de até 20% (vinte por cento)</w:t>
      </w:r>
      <w:r>
        <w:rPr>
          <w:rFonts w:ascii="Arial" w:eastAsia="Arial" w:hAnsi="Arial" w:cs="Arial"/>
          <w:color w:val="000000"/>
        </w:rPr>
        <w:t xml:space="preserve"> calculada sobre o saldo reajustado do Contrato, ou, ainda, sobre o valor do Contrato, conforme o caso, na forma da Cláusula Terceira e da Cláusula Décima Sexta, caput, alínea “c”, deste Contrato. </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Quarto</w:t>
      </w:r>
      <w:r>
        <w:rPr>
          <w:rFonts w:ascii="Arial" w:eastAsia="Arial" w:hAnsi="Arial" w:cs="Arial"/>
          <w:color w:val="000000"/>
        </w:rPr>
        <w:t xml:space="preserve"> – A </w:t>
      </w:r>
      <w:r>
        <w:rPr>
          <w:rFonts w:ascii="Arial" w:eastAsia="Arial" w:hAnsi="Arial" w:cs="Arial"/>
          <w:b/>
          <w:color w:val="000000"/>
        </w:rPr>
        <w:t>multa</w:t>
      </w:r>
      <w:r>
        <w:rPr>
          <w:rFonts w:ascii="Arial" w:eastAsia="Arial" w:hAnsi="Arial" w:cs="Arial"/>
          <w:color w:val="000000"/>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Quinto</w:t>
      </w:r>
      <w:r>
        <w:rPr>
          <w:rFonts w:ascii="Arial" w:eastAsia="Arial" w:hAnsi="Arial" w:cs="Arial"/>
          <w:color w:val="000000"/>
        </w:rPr>
        <w:t xml:space="preserve"> – Nos casos de </w:t>
      </w:r>
      <w:proofErr w:type="spellStart"/>
      <w:r>
        <w:rPr>
          <w:rFonts w:ascii="Arial" w:eastAsia="Arial" w:hAnsi="Arial" w:cs="Arial"/>
          <w:color w:val="111111"/>
        </w:rPr>
        <w:t>extinçãocom</w:t>
      </w:r>
      <w:proofErr w:type="spellEnd"/>
      <w:r>
        <w:rPr>
          <w:rFonts w:ascii="Arial" w:eastAsia="Arial" w:hAnsi="Arial" w:cs="Arial"/>
          <w:color w:val="111111"/>
        </w:rPr>
        <w:t xml:space="preserve"> culpa exclusiva da CONTRATANTE, deverão ser promovidos: </w:t>
      </w:r>
    </w:p>
    <w:p w:rsidR="00581FAF" w:rsidRDefault="00063DF9">
      <w:pPr>
        <w:widowControl w:val="0"/>
        <w:numPr>
          <w:ilvl w:val="0"/>
          <w:numId w:val="1"/>
        </w:numPr>
        <w:pBdr>
          <w:top w:val="nil"/>
          <w:left w:val="nil"/>
          <w:bottom w:val="nil"/>
          <w:right w:val="nil"/>
          <w:between w:val="nil"/>
        </w:pBdr>
        <w:tabs>
          <w:tab w:val="left" w:pos="0"/>
          <w:tab w:val="left" w:pos="582"/>
        </w:tabs>
        <w:spacing w:after="0" w:line="276" w:lineRule="auto"/>
        <w:ind w:left="0" w:right="-279" w:firstLine="0"/>
        <w:jc w:val="both"/>
      </w:pPr>
      <w:proofErr w:type="gramStart"/>
      <w:r>
        <w:rPr>
          <w:rFonts w:ascii="Arial" w:eastAsia="Arial" w:hAnsi="Arial" w:cs="Arial"/>
          <w:color w:val="000000"/>
        </w:rPr>
        <w:lastRenderedPageBreak/>
        <w:t>a</w:t>
      </w:r>
      <w:proofErr w:type="gramEnd"/>
      <w:r>
        <w:rPr>
          <w:rFonts w:ascii="Arial" w:eastAsia="Arial" w:hAnsi="Arial" w:cs="Arial"/>
          <w:color w:val="000000"/>
        </w:rPr>
        <w:t xml:space="preserve"> devolução </w:t>
      </w:r>
      <w:proofErr w:type="spellStart"/>
      <w:r>
        <w:rPr>
          <w:rFonts w:ascii="Arial" w:eastAsia="Arial" w:hAnsi="Arial" w:cs="Arial"/>
          <w:color w:val="000000"/>
        </w:rPr>
        <w:t>dagarantia</w:t>
      </w:r>
      <w:proofErr w:type="spellEnd"/>
      <w:r>
        <w:rPr>
          <w:rFonts w:ascii="Arial" w:eastAsia="Arial" w:hAnsi="Arial" w:cs="Arial"/>
          <w:color w:val="000000"/>
        </w:rPr>
        <w:t>;</w:t>
      </w:r>
    </w:p>
    <w:p w:rsidR="00581FAF" w:rsidRDefault="00063DF9">
      <w:pPr>
        <w:widowControl w:val="0"/>
        <w:numPr>
          <w:ilvl w:val="0"/>
          <w:numId w:val="1"/>
        </w:numPr>
        <w:pBdr>
          <w:top w:val="nil"/>
          <w:left w:val="nil"/>
          <w:bottom w:val="nil"/>
          <w:right w:val="nil"/>
          <w:between w:val="nil"/>
        </w:pBdr>
        <w:tabs>
          <w:tab w:val="left" w:pos="0"/>
          <w:tab w:val="left" w:pos="582"/>
        </w:tabs>
        <w:spacing w:after="0" w:line="276" w:lineRule="auto"/>
        <w:ind w:left="0" w:right="-279" w:firstLine="0"/>
        <w:jc w:val="both"/>
      </w:pPr>
      <w:proofErr w:type="gramStart"/>
      <w:r>
        <w:rPr>
          <w:rFonts w:ascii="Arial" w:eastAsia="Arial" w:hAnsi="Arial" w:cs="Arial"/>
          <w:color w:val="000000"/>
        </w:rPr>
        <w:t>os</w:t>
      </w:r>
      <w:proofErr w:type="gramEnd"/>
      <w:r>
        <w:rPr>
          <w:rFonts w:ascii="Arial" w:eastAsia="Arial" w:hAnsi="Arial" w:cs="Arial"/>
          <w:color w:val="000000"/>
        </w:rPr>
        <w:t xml:space="preserve"> pagamentos devidos pela execução do Contrato até a data </w:t>
      </w:r>
      <w:proofErr w:type="spellStart"/>
      <w:r>
        <w:rPr>
          <w:rFonts w:ascii="Arial" w:eastAsia="Arial" w:hAnsi="Arial" w:cs="Arial"/>
          <w:color w:val="000000"/>
        </w:rPr>
        <w:t>da</w:t>
      </w:r>
      <w:r>
        <w:rPr>
          <w:rFonts w:ascii="Arial" w:eastAsia="Arial" w:hAnsi="Arial" w:cs="Arial"/>
          <w:color w:val="111111"/>
        </w:rPr>
        <w:t>extinção</w:t>
      </w:r>
      <w:proofErr w:type="spellEnd"/>
      <w:r>
        <w:rPr>
          <w:rFonts w:ascii="Arial" w:eastAsia="Arial" w:hAnsi="Arial" w:cs="Arial"/>
          <w:color w:val="000000"/>
        </w:rPr>
        <w:t>;</w:t>
      </w:r>
    </w:p>
    <w:p w:rsidR="00581FAF" w:rsidRDefault="00063DF9">
      <w:pPr>
        <w:widowControl w:val="0"/>
        <w:numPr>
          <w:ilvl w:val="0"/>
          <w:numId w:val="1"/>
        </w:numPr>
        <w:pBdr>
          <w:top w:val="nil"/>
          <w:left w:val="nil"/>
          <w:bottom w:val="nil"/>
          <w:right w:val="nil"/>
          <w:between w:val="nil"/>
        </w:pBdr>
        <w:tabs>
          <w:tab w:val="left" w:pos="0"/>
          <w:tab w:val="left" w:pos="568"/>
        </w:tabs>
        <w:spacing w:after="0" w:line="276" w:lineRule="auto"/>
        <w:ind w:left="0" w:right="-279" w:firstLine="0"/>
        <w:jc w:val="both"/>
      </w:pPr>
      <w:proofErr w:type="gramStart"/>
      <w:r>
        <w:rPr>
          <w:rFonts w:ascii="Arial" w:eastAsia="Arial" w:hAnsi="Arial" w:cs="Arial"/>
          <w:color w:val="000000"/>
        </w:rPr>
        <w:t>o</w:t>
      </w:r>
      <w:proofErr w:type="gramEnd"/>
      <w:r>
        <w:rPr>
          <w:rFonts w:ascii="Arial" w:eastAsia="Arial" w:hAnsi="Arial" w:cs="Arial"/>
          <w:color w:val="000000"/>
        </w:rPr>
        <w:t xml:space="preserve"> pagamento do custo de desmobilização, caso haja;</w:t>
      </w:r>
    </w:p>
    <w:p w:rsidR="00581FAF" w:rsidRDefault="00063DF9">
      <w:pPr>
        <w:widowControl w:val="0"/>
        <w:numPr>
          <w:ilvl w:val="0"/>
          <w:numId w:val="1"/>
        </w:numPr>
        <w:pBdr>
          <w:top w:val="nil"/>
          <w:left w:val="nil"/>
          <w:bottom w:val="nil"/>
          <w:right w:val="nil"/>
          <w:between w:val="nil"/>
        </w:pBdr>
        <w:tabs>
          <w:tab w:val="left" w:pos="0"/>
          <w:tab w:val="left" w:pos="582"/>
        </w:tabs>
        <w:spacing w:after="0" w:line="276" w:lineRule="auto"/>
        <w:ind w:left="0" w:right="-279" w:firstLine="0"/>
        <w:jc w:val="both"/>
      </w:pPr>
      <w:proofErr w:type="gramStart"/>
      <w:r>
        <w:rPr>
          <w:rFonts w:ascii="Arial" w:eastAsia="Arial" w:hAnsi="Arial" w:cs="Arial"/>
          <w:color w:val="000000"/>
        </w:rPr>
        <w:t>o</w:t>
      </w:r>
      <w:proofErr w:type="gramEnd"/>
      <w:r>
        <w:rPr>
          <w:rFonts w:ascii="Arial" w:eastAsia="Arial" w:hAnsi="Arial" w:cs="Arial"/>
          <w:color w:val="000000"/>
        </w:rPr>
        <w:t xml:space="preserve"> ressarcimento dos prejuízos </w:t>
      </w:r>
      <w:proofErr w:type="spellStart"/>
      <w:r>
        <w:rPr>
          <w:rFonts w:ascii="Arial" w:eastAsia="Arial" w:hAnsi="Arial" w:cs="Arial"/>
          <w:color w:val="000000"/>
        </w:rPr>
        <w:t>comprovadamentesofridos</w:t>
      </w:r>
      <w:proofErr w:type="spellEnd"/>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 w:val="left" w:pos="582"/>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Sexto</w:t>
      </w:r>
      <w:r>
        <w:rPr>
          <w:rFonts w:ascii="Arial" w:eastAsia="Arial" w:hAnsi="Arial" w:cs="Arial"/>
          <w:color w:val="000000"/>
        </w:rPr>
        <w:t xml:space="preserve"> – Na hipótese de </w:t>
      </w:r>
      <w:r>
        <w:rPr>
          <w:rFonts w:ascii="Arial" w:eastAsia="Arial" w:hAnsi="Arial" w:cs="Arial"/>
          <w:color w:val="111111"/>
        </w:rPr>
        <w:t>extinção do Contrato por culpa da CONTRATADA, esta somente terá direito ao valor das faturas relativas às parcelas do objeto efetivamente adimplidas até a data da extinção do Contrato, após a compensação prevista no parágrafo quarto d</w:t>
      </w:r>
      <w:r>
        <w:rPr>
          <w:rFonts w:ascii="Arial" w:eastAsia="Arial" w:hAnsi="Arial" w:cs="Arial"/>
          <w:color w:val="000000"/>
        </w:rPr>
        <w:t>esta Cláusula.</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Sétimo</w:t>
      </w:r>
      <w:r>
        <w:rPr>
          <w:rFonts w:ascii="Arial" w:eastAsia="Arial" w:hAnsi="Arial" w:cs="Arial"/>
          <w:color w:val="000000"/>
        </w:rPr>
        <w:t xml:space="preserve"> – No caso de</w:t>
      </w:r>
      <w:r>
        <w:rPr>
          <w:rFonts w:ascii="Arial" w:eastAsia="Arial" w:hAnsi="Arial" w:cs="Arial"/>
          <w:color w:val="111111"/>
        </w:rPr>
        <w:t xml:space="preserve"> extinção</w:t>
      </w:r>
      <w:r>
        <w:rPr>
          <w:rFonts w:ascii="Arial" w:eastAsia="Arial" w:hAnsi="Arial" w:cs="Arial"/>
          <w:color w:val="000000"/>
        </w:rPr>
        <w:t xml:space="preserve"> amigável, esta será reduzida a termo, tendo a CONTRATADA direito aos pagamentos devidos pela execução do Contrato, conforme atestado em laudo da comissão especial designada para esse fim e à devolução da garantia.</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 xml:space="preserve">CLÁUSULA DÉCIMA </w:t>
      </w:r>
      <w:proofErr w:type="gramStart"/>
      <w:r>
        <w:rPr>
          <w:rFonts w:ascii="Arial" w:eastAsia="Arial" w:hAnsi="Arial" w:cs="Arial"/>
          <w:sz w:val="22"/>
          <w:szCs w:val="22"/>
        </w:rPr>
        <w:t>NONA –SUBCONTRATAÇÃO</w:t>
      </w:r>
      <w:proofErr w:type="gramEnd"/>
    </w:p>
    <w:p w:rsidR="00581FAF" w:rsidRDefault="00063DF9">
      <w:pPr>
        <w:widowControl w:val="0"/>
        <w:pBdr>
          <w:top w:val="nil"/>
          <w:left w:val="nil"/>
          <w:bottom w:val="nil"/>
          <w:right w:val="nil"/>
          <w:between w:val="nil"/>
        </w:pBdr>
        <w:tabs>
          <w:tab w:val="left" w:pos="0"/>
          <w:tab w:val="left" w:pos="3968"/>
        </w:tabs>
        <w:spacing w:after="0" w:line="276" w:lineRule="auto"/>
        <w:ind w:right="-279"/>
        <w:jc w:val="both"/>
        <w:rPr>
          <w:rFonts w:ascii="Arial" w:eastAsia="Arial" w:hAnsi="Arial" w:cs="Arial"/>
          <w:color w:val="000000"/>
        </w:rPr>
      </w:pPr>
      <w:r>
        <w:rPr>
          <w:rFonts w:ascii="Arial" w:eastAsia="Arial" w:hAnsi="Arial" w:cs="Arial"/>
          <w:color w:val="000000"/>
        </w:rPr>
        <w:t xml:space="preserve">A CONTRATADA não poderá subcontratar, nem ceder sem a prévia e expressa </w:t>
      </w:r>
      <w:proofErr w:type="spellStart"/>
      <w:r>
        <w:rPr>
          <w:rFonts w:ascii="Arial" w:eastAsia="Arial" w:hAnsi="Arial" w:cs="Arial"/>
          <w:color w:val="000000"/>
        </w:rPr>
        <w:t>anuênciado</w:t>
      </w:r>
      <w:proofErr w:type="spellEnd"/>
      <w:r>
        <w:rPr>
          <w:rFonts w:ascii="Arial" w:eastAsia="Arial" w:hAnsi="Arial" w:cs="Arial"/>
          <w:color w:val="000000"/>
        </w:rPr>
        <w:t xml:space="preserve"> CONTRATANTE e sempre mediante instrumento próprio, a ser publicado na </w:t>
      </w:r>
      <w:proofErr w:type="spellStart"/>
      <w:r>
        <w:rPr>
          <w:rFonts w:ascii="Arial" w:eastAsia="Arial" w:hAnsi="Arial" w:cs="Arial"/>
          <w:color w:val="000000"/>
        </w:rPr>
        <w:t>imprensaoficial</w:t>
      </w:r>
      <w:proofErr w:type="spellEnd"/>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b/>
          <w:color w:val="000000"/>
        </w:rPr>
        <w:t>Parágrafo Único</w:t>
      </w:r>
      <w:r>
        <w:rPr>
          <w:rFonts w:ascii="Arial" w:eastAsia="Arial" w:hAnsi="Arial" w:cs="Arial"/>
          <w:color w:val="000000"/>
        </w:rPr>
        <w:t xml:space="preserve"> – A SUBCONTRATADA será solidariamente responsável com a CONTRATADA por todas as obrigações legais e contratuais decorrentes do objeto do Contrato, nos limites da subcontratação, inclusive as de natureza trabalhista e previdenciária.</w:t>
      </w:r>
    </w:p>
    <w:p w:rsidR="00581FAF" w:rsidRDefault="00581FAF">
      <w:pPr>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VISÉGIMA – DOTAÇÃO ORÇAMENTÁRIA</w:t>
      </w:r>
    </w:p>
    <w:p w:rsidR="00581FAF" w:rsidRDefault="00063DF9">
      <w:pPr>
        <w:widowControl w:val="0"/>
        <w:pBdr>
          <w:top w:val="nil"/>
          <w:left w:val="nil"/>
          <w:bottom w:val="nil"/>
          <w:right w:val="nil"/>
          <w:between w:val="nil"/>
        </w:pBdr>
        <w:tabs>
          <w:tab w:val="left" w:pos="0"/>
          <w:tab w:val="left" w:pos="3536"/>
          <w:tab w:val="left" w:pos="4708"/>
          <w:tab w:val="left" w:pos="6943"/>
          <w:tab w:val="left" w:pos="8804"/>
        </w:tabs>
        <w:spacing w:after="0" w:line="276" w:lineRule="auto"/>
        <w:ind w:right="-279"/>
        <w:jc w:val="both"/>
        <w:rPr>
          <w:rFonts w:ascii="Arial" w:eastAsia="Arial" w:hAnsi="Arial" w:cs="Arial"/>
          <w:color w:val="000000"/>
        </w:rPr>
      </w:pPr>
      <w:r>
        <w:rPr>
          <w:rFonts w:ascii="Arial" w:eastAsia="Arial" w:hAnsi="Arial" w:cs="Arial"/>
          <w:color w:val="000000"/>
        </w:rPr>
        <w:t xml:space="preserve">Os recursos necessários à execução </w:t>
      </w:r>
      <w:proofErr w:type="gramStart"/>
      <w:r>
        <w:rPr>
          <w:rFonts w:ascii="Arial" w:eastAsia="Arial" w:hAnsi="Arial" w:cs="Arial"/>
          <w:color w:val="000000"/>
        </w:rPr>
        <w:t>à</w:t>
      </w:r>
      <w:proofErr w:type="gramEnd"/>
      <w:r>
        <w:rPr>
          <w:rFonts w:ascii="Arial" w:eastAsia="Arial" w:hAnsi="Arial" w:cs="Arial"/>
          <w:color w:val="000000"/>
        </w:rPr>
        <w:t xml:space="preserve"> execução deste Contrato correrão à conta do Programa de Trabalho,  Código de </w:t>
      </w:r>
      <w:proofErr w:type="spellStart"/>
      <w:r>
        <w:rPr>
          <w:rFonts w:ascii="Arial" w:eastAsia="Arial" w:hAnsi="Arial" w:cs="Arial"/>
          <w:color w:val="000000"/>
        </w:rPr>
        <w:t>Despesa__________</w:t>
      </w:r>
      <w:proofErr w:type="spellEnd"/>
      <w:r>
        <w:rPr>
          <w:rFonts w:ascii="Arial" w:eastAsia="Arial" w:hAnsi="Arial" w:cs="Arial"/>
          <w:color w:val="000000"/>
        </w:rPr>
        <w:t>, tendo sido  empenhada  a  importância de R$</w:t>
      </w:r>
      <w:r>
        <w:rPr>
          <w:rFonts w:ascii="Arial" w:eastAsia="Arial" w:hAnsi="Arial" w:cs="Arial"/>
          <w:color w:val="000000"/>
          <w:u w:val="single"/>
        </w:rPr>
        <w:tab/>
      </w:r>
      <w:r>
        <w:rPr>
          <w:rFonts w:ascii="Arial" w:eastAsia="Arial" w:hAnsi="Arial" w:cs="Arial"/>
          <w:color w:val="000000"/>
          <w:u w:val="single"/>
        </w:rPr>
        <w:tab/>
      </w:r>
      <w:r>
        <w:rPr>
          <w:rFonts w:ascii="Arial" w:eastAsia="Arial" w:hAnsi="Arial" w:cs="Arial"/>
          <w:color w:val="000000"/>
        </w:rPr>
        <w:t>, por meio da Nota de Empenho nº, ficando o restante a ser empenhado à conta do orçamento do próximo exercício.</w:t>
      </w:r>
    </w:p>
    <w:p w:rsidR="00581FAF" w:rsidRDefault="00581FAF">
      <w:pPr>
        <w:widowControl w:val="0"/>
        <w:pBdr>
          <w:top w:val="nil"/>
          <w:left w:val="nil"/>
          <w:bottom w:val="nil"/>
          <w:right w:val="nil"/>
          <w:between w:val="nil"/>
        </w:pBdr>
        <w:tabs>
          <w:tab w:val="left" w:pos="0"/>
          <w:tab w:val="left" w:pos="3536"/>
          <w:tab w:val="left" w:pos="4708"/>
          <w:tab w:val="left" w:pos="6943"/>
          <w:tab w:val="left" w:pos="8804"/>
        </w:tabs>
        <w:spacing w:after="0" w:line="276" w:lineRule="auto"/>
        <w:ind w:right="-279"/>
        <w:jc w:val="both"/>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VIGÉSIMA PRIMEIRA– FORO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Fica eleito o Foro Central da Comarca da Capital do Estado do Rio de Janeiro para dirimir quaisquer dúvidas oriundas do presente Contrato, renunciando as partes desde já a qualquer outro, por mais especial ou privilegiado que seja.</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581FAF" w:rsidRDefault="00063DF9">
      <w:pPr>
        <w:pStyle w:val="Ttulo1"/>
        <w:tabs>
          <w:tab w:val="left" w:pos="0"/>
        </w:tabs>
        <w:spacing w:before="0" w:line="276" w:lineRule="auto"/>
        <w:ind w:right="-279"/>
        <w:jc w:val="left"/>
        <w:rPr>
          <w:rFonts w:ascii="Arial" w:eastAsia="Arial" w:hAnsi="Arial" w:cs="Arial"/>
          <w:sz w:val="22"/>
          <w:szCs w:val="22"/>
        </w:rPr>
      </w:pPr>
      <w:r>
        <w:rPr>
          <w:rFonts w:ascii="Arial" w:eastAsia="Arial" w:hAnsi="Arial" w:cs="Arial"/>
          <w:sz w:val="22"/>
          <w:szCs w:val="22"/>
        </w:rPr>
        <w:t>CLÁUSULA VIGÉSIMA SEGUNDA – PUBLICAÇÃO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111111"/>
        </w:rPr>
      </w:pPr>
      <w:r>
        <w:rPr>
          <w:rFonts w:ascii="Arial" w:eastAsia="Arial" w:hAnsi="Arial" w:cs="Arial"/>
          <w:color w:val="000000"/>
        </w:rPr>
        <w:t xml:space="preserve">O CONTRATANTE promoverá a publicação do extrato deste instrumento no Diário Oficial do Município no prazo estabelecido </w:t>
      </w:r>
      <w:proofErr w:type="spellStart"/>
      <w:r>
        <w:rPr>
          <w:rFonts w:ascii="Arial" w:eastAsia="Arial" w:hAnsi="Arial" w:cs="Arial"/>
          <w:color w:val="000000"/>
        </w:rPr>
        <w:t>no</w:t>
      </w:r>
      <w:r>
        <w:rPr>
          <w:rFonts w:ascii="Arial" w:eastAsia="Arial" w:hAnsi="Arial" w:cs="Arial"/>
          <w:color w:val="111111"/>
        </w:rPr>
        <w:t>art</w:t>
      </w:r>
      <w:proofErr w:type="spellEnd"/>
      <w:r>
        <w:rPr>
          <w:rFonts w:ascii="Arial" w:eastAsia="Arial" w:hAnsi="Arial" w:cs="Arial"/>
          <w:color w:val="111111"/>
        </w:rPr>
        <w:t xml:space="preserve">. 441 do RGCAF, além da divulgação no Portal Nacional de Contratações Públicas (PNCP), nos termos do art. 94 da Lei Federal nº 14.133/2021, </w:t>
      </w:r>
      <w:proofErr w:type="gramStart"/>
      <w:r>
        <w:rPr>
          <w:rFonts w:ascii="Arial" w:eastAsia="Arial" w:hAnsi="Arial" w:cs="Arial"/>
          <w:color w:val="111111"/>
        </w:rPr>
        <w:t>às expensas da</w:t>
      </w:r>
      <w:proofErr w:type="gramEnd"/>
      <w:r>
        <w:rPr>
          <w:rFonts w:ascii="Arial" w:eastAsia="Arial" w:hAnsi="Arial" w:cs="Arial"/>
          <w:color w:val="111111"/>
        </w:rPr>
        <w:t xml:space="preserve"> CONTRATADA.</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b/>
          <w:i/>
          <w:color w:val="000000"/>
          <w:u w:val="single"/>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VIGÉSIMA TERCEIRA – FISCALIZAÇÃO FINANCEIRA E ORÇAMENTÁRIA</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 xml:space="preserve">O CONTRATANTE providenciará a remessa de cópias autênticas do presente instrumento ao Tribunal de Contas do Município na forma da </w:t>
      </w:r>
      <w:proofErr w:type="spellStart"/>
      <w:r>
        <w:rPr>
          <w:rFonts w:ascii="Arial" w:eastAsia="Arial" w:hAnsi="Arial" w:cs="Arial"/>
          <w:color w:val="000000"/>
        </w:rPr>
        <w:t>legislaçãoaplicável</w:t>
      </w:r>
      <w:proofErr w:type="spellEnd"/>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B050"/>
        </w:rPr>
      </w:pPr>
    </w:p>
    <w:p w:rsidR="00581FAF" w:rsidRDefault="00063DF9">
      <w:pPr>
        <w:pStyle w:val="Ttulo1"/>
        <w:tabs>
          <w:tab w:val="left" w:pos="0"/>
        </w:tabs>
        <w:spacing w:before="0" w:line="276" w:lineRule="auto"/>
        <w:ind w:right="-279"/>
        <w:rPr>
          <w:rFonts w:ascii="Arial" w:eastAsia="Arial" w:hAnsi="Arial" w:cs="Arial"/>
          <w:sz w:val="22"/>
          <w:szCs w:val="22"/>
        </w:rPr>
      </w:pPr>
      <w:r>
        <w:rPr>
          <w:rFonts w:ascii="Arial" w:eastAsia="Arial" w:hAnsi="Arial" w:cs="Arial"/>
          <w:sz w:val="22"/>
          <w:szCs w:val="22"/>
        </w:rPr>
        <w:t>CLÁUSULA VIGÉSIMA QUARTA – DISPOSIÇÕES FINAIS</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lastRenderedPageBreak/>
        <w:t>b) Fazem parte do presente contrato as prerrogativas constantes do art. 104 da Lei Federal nº 14.133/2021.</w:t>
      </w:r>
    </w:p>
    <w:p w:rsidR="00581FAF" w:rsidRDefault="00063DF9">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r>
        <w:rPr>
          <w:rFonts w:ascii="Arial" w:eastAsia="Arial" w:hAnsi="Arial" w:cs="Arial"/>
          <w:color w:val="000000"/>
        </w:rPr>
        <w:t>c) Na contagem dos prazos, é excluído o dia de início e incluído o do vencimento, e considerar–se–ão os dias consecutivos, salvo disposição em contrário. Os prazos somente se iniciam e vencem em dias de expediente</w:t>
      </w:r>
      <w:r w:rsidR="00B45C53">
        <w:rPr>
          <w:rFonts w:ascii="Arial" w:eastAsia="Arial" w:hAnsi="Arial" w:cs="Arial"/>
          <w:color w:val="000000"/>
        </w:rPr>
        <w:t xml:space="preserve"> </w:t>
      </w:r>
      <w:r>
        <w:rPr>
          <w:rFonts w:ascii="Arial" w:eastAsia="Arial" w:hAnsi="Arial" w:cs="Arial"/>
          <w:color w:val="000000"/>
        </w:rPr>
        <w:t xml:space="preserve">no CONTRATANTE. </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8590"/>
        </w:tabs>
        <w:spacing w:after="0" w:line="276" w:lineRule="auto"/>
        <w:ind w:right="-279"/>
        <w:jc w:val="both"/>
        <w:rPr>
          <w:rFonts w:ascii="Arial" w:eastAsia="Arial" w:hAnsi="Arial" w:cs="Arial"/>
          <w:color w:val="000000"/>
        </w:rPr>
      </w:pPr>
      <w:r>
        <w:rPr>
          <w:rFonts w:ascii="Arial" w:eastAsia="Arial" w:hAnsi="Arial" w:cs="Arial"/>
          <w:color w:val="000000"/>
        </w:rPr>
        <w:t>E por estarem justos e acordados, assinam o presente em __________</w:t>
      </w:r>
      <w:proofErr w:type="gramStart"/>
      <w:r>
        <w:rPr>
          <w:rFonts w:ascii="Arial" w:eastAsia="Arial" w:hAnsi="Arial" w:cs="Arial"/>
          <w:color w:val="000000"/>
        </w:rPr>
        <w:t>(</w:t>
      </w:r>
      <w:proofErr w:type="gramEnd"/>
      <w:r>
        <w:rPr>
          <w:rFonts w:ascii="Arial" w:eastAsia="Arial" w:hAnsi="Arial" w:cs="Arial"/>
          <w:color w:val="000000"/>
          <w:u w:val="single"/>
        </w:rPr>
        <w:tab/>
      </w:r>
      <w:r>
        <w:rPr>
          <w:rFonts w:ascii="Arial" w:eastAsia="Arial" w:hAnsi="Arial" w:cs="Arial"/>
          <w:color w:val="000000"/>
        </w:rPr>
        <w:t>) vias de igual teor e forma, na presença de duas testemunhas, que também o</w:t>
      </w:r>
      <w:r w:rsidR="00B45C53">
        <w:rPr>
          <w:rFonts w:ascii="Arial" w:eastAsia="Arial" w:hAnsi="Arial" w:cs="Arial"/>
          <w:color w:val="000000"/>
        </w:rPr>
        <w:t xml:space="preserve"> </w:t>
      </w:r>
      <w:r>
        <w:rPr>
          <w:rFonts w:ascii="Arial" w:eastAsia="Arial" w:hAnsi="Arial" w:cs="Arial"/>
          <w:color w:val="000000"/>
        </w:rPr>
        <w:t>assinam.</w:t>
      </w: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B45C53" w:rsidRDefault="00B45C53">
      <w:pPr>
        <w:widowControl w:val="0"/>
        <w:pBdr>
          <w:top w:val="nil"/>
          <w:left w:val="nil"/>
          <w:bottom w:val="nil"/>
          <w:right w:val="nil"/>
          <w:between w:val="nil"/>
        </w:pBdr>
        <w:tabs>
          <w:tab w:val="left" w:pos="0"/>
          <w:tab w:val="left" w:pos="2655"/>
          <w:tab w:val="left" w:pos="5123"/>
          <w:tab w:val="left" w:pos="6126"/>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 w:val="left" w:pos="2655"/>
          <w:tab w:val="left" w:pos="5123"/>
          <w:tab w:val="left" w:pos="6126"/>
        </w:tabs>
        <w:spacing w:after="0" w:line="276" w:lineRule="auto"/>
        <w:ind w:right="-279"/>
        <w:jc w:val="center"/>
        <w:rPr>
          <w:rFonts w:ascii="Arial" w:eastAsia="Arial" w:hAnsi="Arial" w:cs="Arial"/>
          <w:color w:val="000000"/>
        </w:rPr>
      </w:pPr>
      <w:r>
        <w:rPr>
          <w:rFonts w:ascii="Arial" w:eastAsia="Arial" w:hAnsi="Arial" w:cs="Arial"/>
          <w:color w:val="000000"/>
        </w:rPr>
        <w:t>Rio de Janeiro,</w:t>
      </w:r>
      <w:r>
        <w:rPr>
          <w:rFonts w:ascii="Arial" w:eastAsia="Arial" w:hAnsi="Arial" w:cs="Arial"/>
          <w:color w:val="000000"/>
          <w:u w:val="single"/>
        </w:rPr>
        <w:tab/>
      </w:r>
      <w:r>
        <w:rPr>
          <w:rFonts w:ascii="Arial" w:eastAsia="Arial" w:hAnsi="Arial" w:cs="Arial"/>
          <w:color w:val="000000"/>
        </w:rPr>
        <w:t>de</w:t>
      </w:r>
      <w:r>
        <w:rPr>
          <w:rFonts w:ascii="Arial" w:eastAsia="Arial" w:hAnsi="Arial" w:cs="Arial"/>
          <w:color w:val="000000"/>
          <w:u w:val="single"/>
        </w:rPr>
        <w:tab/>
      </w:r>
      <w:r>
        <w:rPr>
          <w:rFonts w:ascii="Arial" w:eastAsia="Arial" w:hAnsi="Arial" w:cs="Arial"/>
          <w:color w:val="000000"/>
        </w:rPr>
        <w:t>de</w:t>
      </w:r>
      <w:r>
        <w:rPr>
          <w:rFonts w:ascii="Arial" w:eastAsia="Arial" w:hAnsi="Arial" w:cs="Arial"/>
          <w:color w:val="000000"/>
          <w:u w:val="single"/>
        </w:rPr>
        <w:tab/>
      </w:r>
      <w:r>
        <w:rPr>
          <w:rFonts w:ascii="Arial" w:eastAsia="Arial" w:hAnsi="Arial" w:cs="Arial"/>
          <w:color w:val="000000"/>
        </w:rPr>
        <w:t>.</w:t>
      </w: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B45C53" w:rsidRDefault="00B45C53">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B45C53" w:rsidRDefault="00B45C53">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B45C53" w:rsidRDefault="00B45C53">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b/>
          <w:color w:val="000000"/>
        </w:rPr>
        <w:t>Agente Público competente do órgão ou entidade contratante</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matrícula e lotação)</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B45C53" w:rsidRDefault="00B45C53">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b/>
          <w:color w:val="000000"/>
        </w:rPr>
        <w:t>Representante Legal da Empresa contratada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e carimbo da empresa)</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B45C53" w:rsidRDefault="00B45C53">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b/>
          <w:color w:val="000000"/>
        </w:rPr>
        <w:t>Testemunha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matrícula e lotação)</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B45C53" w:rsidRDefault="00B45C53">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_______________________________________________________________</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b/>
          <w:color w:val="000000"/>
        </w:rPr>
        <w:t>Testemunha</w:t>
      </w:r>
    </w:p>
    <w:p w:rsidR="00581FAF" w:rsidRDefault="00063DF9">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r>
        <w:rPr>
          <w:rFonts w:ascii="Arial" w:eastAsia="Arial" w:hAnsi="Arial" w:cs="Arial"/>
          <w:color w:val="000000"/>
        </w:rPr>
        <w:t>(Nome, cargo, matrícula e lotação)</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rPr>
          <w:rFonts w:ascii="Arial" w:eastAsia="Arial" w:hAnsi="Arial" w:cs="Arial"/>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4821D4" w:rsidRDefault="004821D4" w:rsidP="00A00849">
      <w:pPr>
        <w:spacing w:after="0" w:line="240" w:lineRule="auto"/>
        <w:ind w:right="-279"/>
        <w:jc w:val="center"/>
        <w:rPr>
          <w:rFonts w:ascii="Arial" w:eastAsia="Arial" w:hAnsi="Arial" w:cs="Arial"/>
          <w:b/>
          <w:color w:val="000000"/>
        </w:rPr>
      </w:pPr>
    </w:p>
    <w:p w:rsidR="00581FAF" w:rsidRDefault="00063DF9" w:rsidP="00A00849">
      <w:pP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b/>
          <w:color w:val="000000"/>
        </w:rPr>
        <w:t>ANEXO X</w:t>
      </w:r>
    </w:p>
    <w:p w:rsidR="00581FAF" w:rsidRDefault="00063DF9">
      <w:pPr>
        <w:pStyle w:val="Ttulo1"/>
        <w:spacing w:before="0"/>
        <w:ind w:right="-279"/>
        <w:jc w:val="center"/>
      </w:pPr>
      <w:r>
        <w:rPr>
          <w:rFonts w:ascii="Arial" w:eastAsia="Arial" w:hAnsi="Arial" w:cs="Arial"/>
          <w:color w:val="000000"/>
          <w:sz w:val="22"/>
          <w:szCs w:val="22"/>
        </w:rPr>
        <w:t>DECLARAÇÃO DE CRITÉRIO DE DESEMPATE </w:t>
      </w:r>
    </w:p>
    <w:p w:rsidR="00581FAF" w:rsidRDefault="00063DF9">
      <w:pPr>
        <w:pStyle w:val="Ttulo1"/>
        <w:spacing w:before="0"/>
        <w:ind w:right="-279"/>
        <w:jc w:val="center"/>
      </w:pPr>
      <w:r>
        <w:rPr>
          <w:rFonts w:ascii="Arial" w:eastAsia="Arial" w:hAnsi="Arial" w:cs="Arial"/>
          <w:color w:val="000000"/>
          <w:sz w:val="22"/>
          <w:szCs w:val="22"/>
        </w:rPr>
        <w:t>ART. 60 DA LEI FEDERAL Nº 14.133/2021</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color w:val="000000"/>
        </w:rPr>
        <w:t>(em papel timbrado da empresa)</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proofErr w:type="gramStart"/>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w:t>
      </w:r>
      <w:proofErr w:type="gramEnd"/>
      <w:r>
        <w:rPr>
          <w:rFonts w:ascii="Arial" w:eastAsia="Arial" w:hAnsi="Arial" w:cs="Arial"/>
          <w:color w:val="000000"/>
        </w:rPr>
        <w:t xml:space="preserve"> ) desenvolvimento pelo licitante de ações de equidade entre homens e mulheres no ambiente de trabalho, conforme regulamento;  </w:t>
      </w:r>
      <w:hyperlink r:id="rId14">
        <w:r>
          <w:rPr>
            <w:rFonts w:ascii="Arial" w:eastAsia="Arial" w:hAnsi="Arial" w:cs="Arial"/>
            <w:color w:val="1155CC"/>
            <w:u w:val="single"/>
          </w:rPr>
          <w:t>(Vide Decreto nº 11.430, de 2023)</w:t>
        </w:r>
      </w:hyperlink>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proofErr w:type="gramStart"/>
      <w:r>
        <w:rPr>
          <w:rFonts w:ascii="Arial" w:eastAsia="Arial" w:hAnsi="Arial" w:cs="Arial"/>
        </w:rPr>
        <w:t>( </w:t>
      </w:r>
      <w:proofErr w:type="gramEnd"/>
      <w:r>
        <w:rPr>
          <w:rFonts w:ascii="Arial" w:eastAsia="Arial" w:hAnsi="Arial" w:cs="Arial"/>
        </w:rPr>
        <w:t xml:space="preserve">  ) </w:t>
      </w:r>
      <w:r>
        <w:rPr>
          <w:rFonts w:ascii="Arial" w:eastAsia="Arial" w:hAnsi="Arial" w:cs="Arial"/>
          <w:color w:val="000000"/>
        </w:rPr>
        <w:t>desenvolvimento pelo licitante de programa de integridade, conforme orientações dos órgãos de controle.</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Caso persista o empate será aplicado o § 1º do Art. 60 da Lei 14.133/2021, assegurada preferência, sucessivamente, aos bens e serviços produzidos ou prestados por:</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proofErr w:type="gramStart"/>
      <w:r>
        <w:rPr>
          <w:rFonts w:ascii="Arial" w:eastAsia="Arial" w:hAnsi="Arial" w:cs="Arial"/>
        </w:rPr>
        <w:t>( </w:t>
      </w:r>
      <w:proofErr w:type="gramEnd"/>
      <w:r>
        <w:rPr>
          <w:rFonts w:ascii="Arial" w:eastAsia="Arial" w:hAnsi="Arial" w:cs="Arial"/>
        </w:rPr>
        <w:t xml:space="preserve">  ) </w:t>
      </w:r>
      <w:r>
        <w:rPr>
          <w:rFonts w:ascii="Arial" w:eastAsia="Arial"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proofErr w:type="gramStart"/>
      <w:r>
        <w:rPr>
          <w:rFonts w:ascii="Arial" w:eastAsia="Arial" w:hAnsi="Arial" w:cs="Arial"/>
        </w:rPr>
        <w:t>( </w:t>
      </w:r>
      <w:proofErr w:type="gramEnd"/>
      <w:r>
        <w:rPr>
          <w:rFonts w:ascii="Arial" w:eastAsia="Arial" w:hAnsi="Arial" w:cs="Arial"/>
        </w:rPr>
        <w:t xml:space="preserve">   ) </w:t>
      </w:r>
      <w:r>
        <w:rPr>
          <w:rFonts w:ascii="Arial" w:eastAsia="Arial" w:hAnsi="Arial" w:cs="Arial"/>
          <w:color w:val="000000"/>
        </w:rPr>
        <w:t>empresas brasileiras;</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proofErr w:type="gramStart"/>
      <w:r>
        <w:rPr>
          <w:rFonts w:ascii="Arial" w:eastAsia="Arial" w:hAnsi="Arial" w:cs="Arial"/>
        </w:rPr>
        <w:t>( </w:t>
      </w:r>
      <w:proofErr w:type="gramEnd"/>
      <w:r>
        <w:rPr>
          <w:rFonts w:ascii="Arial" w:eastAsia="Arial" w:hAnsi="Arial" w:cs="Arial"/>
        </w:rPr>
        <w:t xml:space="preserve">   ) </w:t>
      </w:r>
      <w:r>
        <w:rPr>
          <w:rFonts w:ascii="Arial" w:eastAsia="Arial" w:hAnsi="Arial" w:cs="Arial"/>
          <w:color w:val="000000"/>
        </w:rPr>
        <w:t>empresas que invistam em pesquisa e no desenvolvimento de tecnologia no País;</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proofErr w:type="gramStart"/>
      <w:r>
        <w:rPr>
          <w:rFonts w:ascii="Arial" w:eastAsia="Arial" w:hAnsi="Arial" w:cs="Arial"/>
        </w:rPr>
        <w:t>( </w:t>
      </w:r>
      <w:proofErr w:type="gramEnd"/>
      <w:r>
        <w:rPr>
          <w:rFonts w:ascii="Arial" w:eastAsia="Arial" w:hAnsi="Arial" w:cs="Arial"/>
        </w:rPr>
        <w:t xml:space="preserve">  ) </w:t>
      </w:r>
      <w:r>
        <w:rPr>
          <w:rFonts w:ascii="Arial" w:eastAsia="Arial" w:hAnsi="Arial" w:cs="Arial"/>
          <w:color w:val="000000"/>
        </w:rPr>
        <w:t xml:space="preserve">empresas que comprovem a prática de mitigação, nos termos da </w:t>
      </w:r>
      <w:hyperlink r:id="rId15">
        <w:r>
          <w:rPr>
            <w:rFonts w:ascii="Arial" w:eastAsia="Arial" w:hAnsi="Arial" w:cs="Arial"/>
            <w:color w:val="1155CC"/>
            <w:u w:val="single"/>
          </w:rPr>
          <w:t>Lei nº 12.187, de 29 de dezembro de 2009.</w:t>
        </w:r>
      </w:hyperlink>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both"/>
        <w:rPr>
          <w:rFonts w:ascii="Arial" w:eastAsia="Arial" w:hAnsi="Arial" w:cs="Arial"/>
          <w:color w:val="000000"/>
        </w:rPr>
      </w:pPr>
      <w:proofErr w:type="spellStart"/>
      <w:r>
        <w:rPr>
          <w:rFonts w:ascii="Arial" w:eastAsia="Arial" w:hAnsi="Arial" w:cs="Arial"/>
          <w:color w:val="000000"/>
        </w:rPr>
        <w:t>Obs</w:t>
      </w:r>
      <w:proofErr w:type="spellEnd"/>
      <w:r>
        <w:rPr>
          <w:rFonts w:ascii="Arial" w:eastAsia="Arial" w:hAnsi="Arial" w:cs="Arial"/>
          <w:color w:val="000000"/>
        </w:rPr>
        <w:t>: </w:t>
      </w:r>
    </w:p>
    <w:p w:rsidR="00581FAF" w:rsidRDefault="00581FAF">
      <w:pPr>
        <w:pBdr>
          <w:top w:val="nil"/>
          <w:left w:val="nil"/>
          <w:bottom w:val="nil"/>
          <w:right w:val="nil"/>
          <w:between w:val="nil"/>
        </w:pBdr>
        <w:spacing w:after="0" w:line="240" w:lineRule="auto"/>
        <w:ind w:right="-279"/>
        <w:jc w:val="both"/>
        <w:rPr>
          <w:rFonts w:ascii="Arial" w:eastAsia="Arial" w:hAnsi="Arial" w:cs="Arial"/>
        </w:rPr>
      </w:pP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xml:space="preserve">1 – Os incisos I e II do art. 60 da Lei Federal 14.133/2021 são observados de forma sistêmica através do sítio </w:t>
      </w:r>
      <w:proofErr w:type="gramStart"/>
      <w:r>
        <w:rPr>
          <w:rFonts w:ascii="Arial" w:eastAsia="Arial" w:hAnsi="Arial" w:cs="Arial"/>
          <w:color w:val="000000"/>
        </w:rPr>
        <w:t>do COMPRAS</w:t>
      </w:r>
      <w:proofErr w:type="gramEnd"/>
      <w:r>
        <w:rPr>
          <w:rFonts w:ascii="Arial" w:eastAsia="Arial" w:hAnsi="Arial" w:cs="Arial"/>
          <w:color w:val="000000"/>
        </w:rPr>
        <w:t>.GOV.</w:t>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xml:space="preserve">2 – Os documentos comprobatórios referentes ao que dispõe o art. 60 da Lei 14.133/2021, deverão ser anexados </w:t>
      </w:r>
      <w:proofErr w:type="gramStart"/>
      <w:r>
        <w:rPr>
          <w:rFonts w:ascii="Arial" w:eastAsia="Arial" w:hAnsi="Arial" w:cs="Arial"/>
          <w:color w:val="000000"/>
        </w:rPr>
        <w:t>à</w:t>
      </w:r>
      <w:proofErr w:type="gramEnd"/>
      <w:r>
        <w:rPr>
          <w:rFonts w:ascii="Arial" w:eastAsia="Arial" w:hAnsi="Arial" w:cs="Arial"/>
          <w:color w:val="000000"/>
        </w:rPr>
        <w:t xml:space="preserve"> presente declaração.   </w:t>
      </w:r>
      <w:r>
        <w:rPr>
          <w:rFonts w:ascii="Arial" w:eastAsia="Arial" w:hAnsi="Arial" w:cs="Arial"/>
          <w:color w:val="000000"/>
        </w:rPr>
        <w:tab/>
      </w: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581FAF">
      <w:pPr>
        <w:pBdr>
          <w:top w:val="nil"/>
          <w:left w:val="nil"/>
          <w:bottom w:val="nil"/>
          <w:right w:val="nil"/>
          <w:between w:val="nil"/>
        </w:pBdr>
        <w:spacing w:after="0" w:line="240" w:lineRule="auto"/>
        <w:ind w:right="-279"/>
        <w:jc w:val="center"/>
        <w:rPr>
          <w:rFonts w:ascii="Arial" w:eastAsia="Arial" w:hAnsi="Arial" w:cs="Arial"/>
        </w:rPr>
      </w:pP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color w:val="000000"/>
        </w:rPr>
        <w:t>Rio de Janeiro, _____ de ___________________ de _______.</w:t>
      </w:r>
    </w:p>
    <w:p w:rsidR="00581FAF" w:rsidRDefault="00063DF9">
      <w:pPr>
        <w:pBdr>
          <w:top w:val="nil"/>
          <w:left w:val="nil"/>
          <w:bottom w:val="nil"/>
          <w:right w:val="nil"/>
          <w:between w:val="nil"/>
        </w:pBdr>
        <w:spacing w:after="0" w:line="240" w:lineRule="auto"/>
        <w:ind w:right="-279"/>
        <w:jc w:val="both"/>
        <w:rPr>
          <w:rFonts w:ascii="Arial" w:eastAsia="Arial" w:hAnsi="Arial" w:cs="Arial"/>
          <w:color w:val="000000"/>
        </w:rPr>
      </w:pPr>
      <w:r>
        <w:rPr>
          <w:rFonts w:ascii="Arial" w:eastAsia="Arial" w:hAnsi="Arial" w:cs="Arial"/>
          <w:color w:val="000000"/>
        </w:rPr>
        <w:t> </w:t>
      </w:r>
    </w:p>
    <w:p w:rsidR="00581FAF" w:rsidRDefault="00581FAF">
      <w:pPr>
        <w:pBdr>
          <w:top w:val="nil"/>
          <w:left w:val="nil"/>
          <w:bottom w:val="nil"/>
          <w:right w:val="nil"/>
          <w:between w:val="nil"/>
        </w:pBdr>
        <w:spacing w:after="0" w:line="240" w:lineRule="auto"/>
        <w:ind w:right="-279"/>
        <w:jc w:val="both"/>
        <w:rPr>
          <w:rFonts w:ascii="Arial" w:eastAsia="Arial" w:hAnsi="Arial" w:cs="Arial"/>
        </w:rPr>
      </w:pPr>
    </w:p>
    <w:p w:rsidR="00581FAF" w:rsidRDefault="00581FAF">
      <w:pPr>
        <w:pBdr>
          <w:top w:val="nil"/>
          <w:left w:val="nil"/>
          <w:bottom w:val="nil"/>
          <w:right w:val="nil"/>
          <w:between w:val="nil"/>
        </w:pBdr>
        <w:spacing w:after="0" w:line="240" w:lineRule="auto"/>
        <w:ind w:right="-279"/>
        <w:jc w:val="both"/>
        <w:rPr>
          <w:rFonts w:ascii="Arial" w:eastAsia="Arial" w:hAnsi="Arial" w:cs="Arial"/>
        </w:rPr>
      </w:pP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color w:val="000000"/>
          <w:sz w:val="24"/>
          <w:szCs w:val="24"/>
        </w:rPr>
      </w:pPr>
      <w:r>
        <w:rPr>
          <w:rFonts w:ascii="Arial" w:eastAsia="Arial" w:hAnsi="Arial" w:cs="Arial"/>
          <w:color w:val="000000"/>
        </w:rPr>
        <w:t>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color w:val="000000"/>
        </w:rPr>
        <w:t>_____________________________________________________</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color w:val="000000"/>
        </w:rPr>
        <w:t>REPRESENTANTE LEGAL DA EMPRESA</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color w:val="000000"/>
          <w:sz w:val="24"/>
          <w:szCs w:val="24"/>
        </w:rPr>
      </w:pPr>
      <w:r>
        <w:rPr>
          <w:rFonts w:ascii="Arial" w:eastAsia="Arial" w:hAnsi="Arial" w:cs="Arial"/>
          <w:color w:val="000000"/>
        </w:rPr>
        <w:t>(Nome, cargo e carimbo da empresa)</w:t>
      </w: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both"/>
        <w:rPr>
          <w:rFonts w:ascii="Arial" w:eastAsia="Arial" w:hAnsi="Arial" w:cs="Arial"/>
          <w:color w:val="000000"/>
        </w:rPr>
      </w:pPr>
    </w:p>
    <w:p w:rsidR="00581FAF" w:rsidRDefault="00581FAF">
      <w:pPr>
        <w:widowControl w:val="0"/>
        <w:pBdr>
          <w:top w:val="nil"/>
          <w:left w:val="nil"/>
          <w:bottom w:val="nil"/>
          <w:right w:val="nil"/>
          <w:between w:val="nil"/>
        </w:pBdr>
        <w:tabs>
          <w:tab w:val="left" w:pos="0"/>
        </w:tabs>
        <w:spacing w:after="0" w:line="276" w:lineRule="auto"/>
        <w:ind w:right="-279"/>
        <w:jc w:val="center"/>
        <w:rPr>
          <w:rFonts w:ascii="Arial" w:eastAsia="Arial" w:hAnsi="Arial" w:cs="Arial"/>
          <w:b/>
          <w:color w:val="000000"/>
        </w:rPr>
      </w:pPr>
    </w:p>
    <w:p w:rsidR="00581FAF" w:rsidRDefault="00063DF9">
      <w:pPr>
        <w:spacing w:after="0" w:line="240" w:lineRule="auto"/>
        <w:ind w:right="-279"/>
        <w:rPr>
          <w:rFonts w:ascii="Arial" w:eastAsia="Arial" w:hAnsi="Arial" w:cs="Arial"/>
          <w:b/>
        </w:rPr>
      </w:pPr>
      <w:r>
        <w:br w:type="page"/>
      </w:r>
    </w:p>
    <w:p w:rsidR="00581FAF" w:rsidRDefault="00581FAF">
      <w:pPr>
        <w:pBdr>
          <w:top w:val="nil"/>
          <w:left w:val="nil"/>
          <w:bottom w:val="nil"/>
          <w:right w:val="nil"/>
          <w:between w:val="nil"/>
        </w:pBdr>
        <w:spacing w:after="0" w:line="240" w:lineRule="auto"/>
        <w:ind w:right="-279"/>
        <w:jc w:val="center"/>
        <w:rPr>
          <w:rFonts w:ascii="Arial" w:eastAsia="Arial" w:hAnsi="Arial" w:cs="Arial"/>
          <w:b/>
        </w:rPr>
      </w:pPr>
    </w:p>
    <w:p w:rsidR="00581FAF" w:rsidRDefault="00063DF9">
      <w:pPr>
        <w:pBdr>
          <w:top w:val="nil"/>
          <w:left w:val="nil"/>
          <w:bottom w:val="nil"/>
          <w:right w:val="nil"/>
          <w:between w:val="nil"/>
        </w:pBdr>
        <w:spacing w:after="0" w:line="240" w:lineRule="auto"/>
        <w:ind w:right="-279"/>
        <w:jc w:val="center"/>
        <w:rPr>
          <w:rFonts w:ascii="Arial" w:eastAsia="Arial" w:hAnsi="Arial" w:cs="Arial"/>
          <w:b/>
        </w:rPr>
      </w:pPr>
      <w:r>
        <w:rPr>
          <w:rFonts w:ascii="Arial" w:eastAsia="Arial" w:hAnsi="Arial" w:cs="Arial"/>
          <w:b/>
          <w:color w:val="000000"/>
        </w:rPr>
        <w:t>ANEXO XI</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Arial" w:eastAsia="Arial" w:hAnsi="Arial" w:cs="Arial"/>
          <w:b/>
        </w:rPr>
        <w:t>MODELO DE DECLARAÇÃO DE VISITA</w:t>
      </w: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 papel timbrado da empresa) </w:t>
      </w: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[denominação/razão social da sociedade empresarial] </w:t>
      </w: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Cadastro Nacional de Pessoas Jurídicas – CNPJ n° _________. </w:t>
      </w: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[endereço da sociedade empresarial] </w:t>
      </w: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 atendimento à previsão legal contida no art. 67, VI da Lei Federal nº 14.133/2021, _______________________________ [nome completo do representante legal da empresa], DECLARO que </w:t>
      </w:r>
      <w:proofErr w:type="gramStart"/>
      <w:r>
        <w:rPr>
          <w:rFonts w:ascii="Times New Roman" w:eastAsia="Times New Roman" w:hAnsi="Times New Roman" w:cs="Times New Roman"/>
          <w:sz w:val="24"/>
          <w:szCs w:val="24"/>
        </w:rPr>
        <w:t>o(</w:t>
      </w:r>
      <w:proofErr w:type="gramEnd"/>
      <w:r>
        <w:rPr>
          <w:rFonts w:ascii="Times New Roman" w:eastAsia="Times New Roman" w:hAnsi="Times New Roman" w:cs="Times New Roman"/>
          <w:sz w:val="24"/>
          <w:szCs w:val="24"/>
        </w:rPr>
        <w:t xml:space="preserve">a) Sr(a). ________ ________________________________ [nome completo do profissional indicado da empresa], profissional indicado por essa empresa, realizou visita para fins de vistoria técnica ao ________________________________ [local ou equipamento visitado], acompanhado do respectivo responsável, tendo tomado ciência de todas as condições locais para o cumprimento das obrigações inerentes ao objeto da licitação na modalidade ________, n° ___/____, as quais serão consideradas quando da elaboração da proposta que vier a ser apresentada. </w:t>
      </w: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both"/>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Rio de Janeiro, _____ de _____________ de _______. </w:t>
      </w: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___________________________________________________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Agente Público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(Nome, cargo, matrícula e lotação) </w:t>
      </w: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___________________________________________________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Profissional indicado pela Empresa </w:t>
      </w: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(Nome, cargo e carimbo da empresa) </w:t>
      </w: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581FAF">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p>
    <w:p w:rsidR="00581FAF" w:rsidRDefault="00063DF9">
      <w:pPr>
        <w:pBdr>
          <w:top w:val="nil"/>
          <w:left w:val="nil"/>
          <w:bottom w:val="nil"/>
          <w:right w:val="nil"/>
          <w:between w:val="nil"/>
        </w:pBd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___________________________________________________ </w:t>
      </w:r>
    </w:p>
    <w:p w:rsidR="00581FAF" w:rsidRDefault="00063DF9">
      <w:pP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Representante Legal da Empresa </w:t>
      </w:r>
    </w:p>
    <w:p w:rsidR="00581FAF" w:rsidRDefault="00063DF9">
      <w:pPr>
        <w:spacing w:after="0" w:line="240" w:lineRule="auto"/>
        <w:ind w:right="-27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(Nome, cargo e carimbo da empresa)</w:t>
      </w:r>
    </w:p>
    <w:p w:rsidR="00581FAF" w:rsidRDefault="00581FAF">
      <w:pPr>
        <w:spacing w:after="0" w:line="240" w:lineRule="auto"/>
        <w:ind w:right="-279"/>
        <w:jc w:val="center"/>
        <w:rPr>
          <w:rFonts w:ascii="Times New Roman" w:eastAsia="Times New Roman" w:hAnsi="Times New Roman" w:cs="Times New Roman"/>
          <w:sz w:val="24"/>
          <w:szCs w:val="24"/>
        </w:rPr>
      </w:pPr>
    </w:p>
    <w:p w:rsidR="00581FAF" w:rsidRDefault="00581FAF">
      <w:pPr>
        <w:spacing w:after="0" w:line="240" w:lineRule="auto"/>
        <w:ind w:right="-279"/>
        <w:jc w:val="center"/>
        <w:rPr>
          <w:rFonts w:ascii="Times New Roman" w:eastAsia="Times New Roman" w:hAnsi="Times New Roman" w:cs="Times New Roman"/>
          <w:sz w:val="24"/>
          <w:szCs w:val="24"/>
        </w:rPr>
      </w:pPr>
    </w:p>
    <w:p w:rsidR="004821D4" w:rsidRDefault="004821D4">
      <w:pPr>
        <w:spacing w:after="0" w:line="240" w:lineRule="auto"/>
        <w:ind w:right="-279"/>
        <w:jc w:val="center"/>
        <w:rPr>
          <w:rFonts w:ascii="Times New Roman" w:eastAsia="Times New Roman" w:hAnsi="Times New Roman" w:cs="Times New Roman"/>
          <w:sz w:val="24"/>
          <w:szCs w:val="24"/>
        </w:rPr>
      </w:pPr>
    </w:p>
    <w:p w:rsidR="00581FAF" w:rsidRDefault="00581FAF">
      <w:pPr>
        <w:spacing w:after="0" w:line="240" w:lineRule="auto"/>
        <w:ind w:right="-279"/>
        <w:jc w:val="center"/>
        <w:rPr>
          <w:rFonts w:ascii="Times New Roman" w:eastAsia="Times New Roman" w:hAnsi="Times New Roman" w:cs="Times New Roman"/>
          <w:sz w:val="24"/>
          <w:szCs w:val="24"/>
        </w:rPr>
      </w:pPr>
    </w:p>
    <w:p w:rsidR="00581FAF" w:rsidRDefault="00581FAF">
      <w:pPr>
        <w:spacing w:after="0" w:line="240" w:lineRule="auto"/>
        <w:ind w:right="-279"/>
        <w:jc w:val="center"/>
        <w:rPr>
          <w:rFonts w:ascii="Times New Roman" w:eastAsia="Times New Roman" w:hAnsi="Times New Roman" w:cs="Times New Roman"/>
          <w:sz w:val="24"/>
          <w:szCs w:val="24"/>
        </w:rPr>
      </w:pPr>
    </w:p>
    <w:p w:rsidR="00581FAF" w:rsidRDefault="00063DF9">
      <w:pPr>
        <w:pStyle w:val="Ttulo1"/>
        <w:keepNext w:val="0"/>
        <w:keepLines w:val="0"/>
        <w:spacing w:before="0" w:line="276" w:lineRule="auto"/>
        <w:ind w:right="574"/>
        <w:jc w:val="center"/>
        <w:rPr>
          <w:rFonts w:ascii="Arial" w:eastAsia="Arial" w:hAnsi="Arial" w:cs="Arial"/>
          <w:sz w:val="22"/>
          <w:szCs w:val="22"/>
          <w:highlight w:val="white"/>
        </w:rPr>
      </w:pPr>
      <w:bookmarkStart w:id="4" w:name="_heading=h.jeg199rbnjs1" w:colFirst="0" w:colLast="0"/>
      <w:bookmarkEnd w:id="4"/>
      <w:r>
        <w:rPr>
          <w:rFonts w:ascii="Arial" w:eastAsia="Arial" w:hAnsi="Arial" w:cs="Arial"/>
          <w:sz w:val="22"/>
          <w:szCs w:val="22"/>
          <w:highlight w:val="white"/>
        </w:rPr>
        <w:lastRenderedPageBreak/>
        <w:t>DECLARAÇÃO DE CONFORMIDADE COM A MINUTA-PADRÃO</w:t>
      </w:r>
    </w:p>
    <w:p w:rsidR="00581FAF" w:rsidRDefault="00063DF9">
      <w:pPr>
        <w:spacing w:after="0" w:line="276" w:lineRule="auto"/>
        <w:ind w:right="574"/>
        <w:jc w:val="center"/>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574"/>
        <w:jc w:val="center"/>
        <w:rPr>
          <w:rFonts w:ascii="Arial" w:eastAsia="Arial" w:hAnsi="Arial" w:cs="Arial"/>
        </w:rPr>
      </w:pPr>
      <w:r>
        <w:rPr>
          <w:rFonts w:ascii="Arial" w:eastAsia="Arial" w:hAnsi="Arial" w:cs="Arial"/>
        </w:rPr>
        <w:t>DECLARO A CONFORMIDADE da minuta de fls.</w:t>
      </w:r>
      <w:r>
        <w:rPr>
          <w:rFonts w:ascii="Arial" w:eastAsia="Arial" w:hAnsi="Arial" w:cs="Arial"/>
          <w:highlight w:val="white"/>
        </w:rPr>
        <w:t xml:space="preserve"> </w:t>
      </w:r>
      <w:r>
        <w:rPr>
          <w:rFonts w:ascii="Arial" w:eastAsia="Arial" w:hAnsi="Arial" w:cs="Arial"/>
          <w:b/>
          <w:highlight w:val="white"/>
        </w:rPr>
        <w:t>2519 a 2604</w:t>
      </w:r>
      <w:r>
        <w:rPr>
          <w:rFonts w:ascii="Arial" w:eastAsia="Arial" w:hAnsi="Arial" w:cs="Arial"/>
          <w:b/>
        </w:rPr>
        <w:t>,</w:t>
      </w:r>
      <w:r>
        <w:rPr>
          <w:rFonts w:ascii="Arial" w:eastAsia="Arial" w:hAnsi="Arial" w:cs="Arial"/>
        </w:rPr>
        <w:t xml:space="preserve"> com a minuta-padrão nº 14 estabelecida pelo Decreto Municipal Nº 55.074 de 09 de setembro de 2024.</w:t>
      </w:r>
    </w:p>
    <w:p w:rsidR="00581FAF" w:rsidRDefault="00063DF9">
      <w:pPr>
        <w:spacing w:after="0" w:line="276" w:lineRule="auto"/>
        <w:ind w:right="574"/>
        <w:jc w:val="center"/>
        <w:rPr>
          <w:rFonts w:ascii="Arial" w:eastAsia="Arial" w:hAnsi="Arial" w:cs="Arial"/>
        </w:rPr>
      </w:pPr>
      <w:r>
        <w:rPr>
          <w:rFonts w:ascii="Arial" w:eastAsia="Arial" w:hAnsi="Arial" w:cs="Arial"/>
        </w:rPr>
        <w:t xml:space="preserve"> </w:t>
      </w:r>
    </w:p>
    <w:p w:rsidR="00581FAF" w:rsidRDefault="00063DF9">
      <w:pPr>
        <w:spacing w:after="0" w:line="276" w:lineRule="auto"/>
        <w:ind w:right="574"/>
        <w:jc w:val="center"/>
        <w:rPr>
          <w:rFonts w:ascii="Arial" w:eastAsia="Arial" w:hAnsi="Arial" w:cs="Arial"/>
        </w:rPr>
      </w:pPr>
      <w:r>
        <w:rPr>
          <w:rFonts w:ascii="Arial" w:eastAsia="Arial" w:hAnsi="Arial" w:cs="Arial"/>
        </w:rPr>
        <w:t xml:space="preserve">ASSINALO, na sequência, as alterações realizadas na redação original da minuta-padrão, para adequação da minuta de fls. </w:t>
      </w:r>
      <w:r>
        <w:rPr>
          <w:rFonts w:ascii="Arial" w:eastAsia="Arial" w:hAnsi="Arial" w:cs="Arial"/>
          <w:b/>
          <w:highlight w:val="white"/>
        </w:rPr>
        <w:t>2519 a 2604</w:t>
      </w:r>
      <w:r>
        <w:rPr>
          <w:rFonts w:ascii="Arial" w:eastAsia="Arial" w:hAnsi="Arial" w:cs="Arial"/>
        </w:rPr>
        <w:t xml:space="preserve"> às circunstâncias específicas da contratação:</w:t>
      </w:r>
    </w:p>
    <w:p w:rsidR="00581FAF" w:rsidRDefault="00063DF9">
      <w:pPr>
        <w:spacing w:after="0" w:line="276" w:lineRule="auto"/>
        <w:ind w:right="580"/>
        <w:jc w:val="both"/>
        <w:rPr>
          <w:rFonts w:ascii="Arial" w:eastAsia="Arial" w:hAnsi="Arial" w:cs="Arial"/>
        </w:rPr>
      </w:pPr>
      <w:r>
        <w:rPr>
          <w:rFonts w:ascii="Arial" w:eastAsia="Arial" w:hAnsi="Arial" w:cs="Arial"/>
        </w:rPr>
        <w:t xml:space="preserve"> </w:t>
      </w:r>
    </w:p>
    <w:tbl>
      <w:tblPr>
        <w:tblStyle w:val="a6"/>
        <w:tblW w:w="9060" w:type="dxa"/>
        <w:tblInd w:w="15" w:type="dxa"/>
        <w:tblBorders>
          <w:top w:val="nil"/>
          <w:left w:val="nil"/>
          <w:bottom w:val="nil"/>
          <w:right w:val="nil"/>
          <w:insideH w:val="nil"/>
          <w:insideV w:val="nil"/>
        </w:tblBorders>
        <w:tblLayout w:type="fixed"/>
        <w:tblLook w:val="0600"/>
      </w:tblPr>
      <w:tblGrid>
        <w:gridCol w:w="2895"/>
        <w:gridCol w:w="6165"/>
      </w:tblGrid>
      <w:tr w:rsidR="00581FAF" w:rsidTr="00A00849">
        <w:trPr>
          <w:trHeight w:val="67"/>
        </w:trPr>
        <w:tc>
          <w:tcPr>
            <w:tcW w:w="2895" w:type="dxa"/>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581FAF" w:rsidRDefault="00063DF9">
            <w:pPr>
              <w:spacing w:after="0" w:line="276" w:lineRule="auto"/>
              <w:ind w:right="-7"/>
              <w:jc w:val="center"/>
              <w:rPr>
                <w:rFonts w:ascii="Arial" w:eastAsia="Arial" w:hAnsi="Arial" w:cs="Arial"/>
                <w:b/>
              </w:rPr>
            </w:pPr>
            <w:r>
              <w:rPr>
                <w:rFonts w:ascii="Arial" w:eastAsia="Arial" w:hAnsi="Arial" w:cs="Arial"/>
                <w:b/>
              </w:rPr>
              <w:t>ITEM ALTERADO</w:t>
            </w:r>
          </w:p>
        </w:tc>
        <w:tc>
          <w:tcPr>
            <w:tcW w:w="6165" w:type="dxa"/>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581FAF" w:rsidRDefault="00063DF9">
            <w:pPr>
              <w:spacing w:after="0" w:line="276" w:lineRule="auto"/>
              <w:ind w:right="2"/>
              <w:jc w:val="center"/>
              <w:rPr>
                <w:rFonts w:ascii="Arial" w:eastAsia="Arial" w:hAnsi="Arial" w:cs="Arial"/>
                <w:b/>
              </w:rPr>
            </w:pPr>
            <w:r>
              <w:rPr>
                <w:rFonts w:ascii="Arial" w:eastAsia="Arial" w:hAnsi="Arial" w:cs="Arial"/>
                <w:b/>
              </w:rPr>
              <w:t>JUSTIFICATIVA DA ALTERAÇÃO</w:t>
            </w:r>
          </w:p>
        </w:tc>
      </w:tr>
      <w:tr w:rsidR="00581FAF" w:rsidTr="00A00849">
        <w:trPr>
          <w:trHeight w:val="647"/>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7"/>
              <w:jc w:val="both"/>
              <w:rPr>
                <w:rFonts w:ascii="Arial" w:eastAsia="Arial" w:hAnsi="Arial" w:cs="Arial"/>
              </w:rPr>
            </w:pPr>
            <w:r>
              <w:rPr>
                <w:rFonts w:ascii="Arial" w:eastAsia="Arial" w:hAnsi="Arial" w:cs="Arial"/>
              </w:rPr>
              <w:t>Alterado o subitem:</w:t>
            </w:r>
          </w:p>
          <w:p w:rsidR="00581FAF" w:rsidRDefault="00063DF9">
            <w:pPr>
              <w:spacing w:after="0" w:line="276" w:lineRule="auto"/>
              <w:ind w:right="-7"/>
              <w:jc w:val="both"/>
              <w:rPr>
                <w:rFonts w:ascii="Arial" w:eastAsia="Arial" w:hAnsi="Arial" w:cs="Arial"/>
              </w:rPr>
            </w:pPr>
            <w:r>
              <w:rPr>
                <w:rFonts w:ascii="Arial" w:eastAsia="Arial" w:hAnsi="Arial" w:cs="Arial"/>
              </w:rPr>
              <w:t>1.3</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2"/>
              <w:jc w:val="both"/>
              <w:rPr>
                <w:rFonts w:ascii="Arial" w:eastAsia="Arial" w:hAnsi="Arial" w:cs="Arial"/>
              </w:rPr>
            </w:pPr>
            <w:r>
              <w:rPr>
                <w:rFonts w:ascii="Arial" w:eastAsia="Arial" w:hAnsi="Arial" w:cs="Arial"/>
              </w:rPr>
              <w:t>Retirada a menção ao Decreto Federal nº 10.024/2019, para atender o parecer do TCM (Ofício nº TCM/GPA/SES/036/03239/2023) de 11/10/2023.</w:t>
            </w:r>
          </w:p>
        </w:tc>
      </w:tr>
      <w:tr w:rsidR="00581FAF" w:rsidTr="00A00849">
        <w:trPr>
          <w:trHeight w:val="280"/>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7"/>
              <w:jc w:val="both"/>
              <w:rPr>
                <w:rFonts w:ascii="Arial" w:eastAsia="Arial" w:hAnsi="Arial" w:cs="Arial"/>
              </w:rPr>
            </w:pPr>
            <w:r>
              <w:rPr>
                <w:rFonts w:ascii="Arial" w:eastAsia="Arial" w:hAnsi="Arial" w:cs="Arial"/>
              </w:rPr>
              <w:t>Alterado o subitem:</w:t>
            </w:r>
          </w:p>
          <w:p w:rsidR="00581FAF" w:rsidRDefault="00063DF9" w:rsidP="00A00849">
            <w:pPr>
              <w:spacing w:after="0" w:line="276" w:lineRule="auto"/>
              <w:ind w:right="-7"/>
              <w:jc w:val="both"/>
              <w:rPr>
                <w:rFonts w:ascii="Arial" w:eastAsia="Arial" w:hAnsi="Arial" w:cs="Arial"/>
              </w:rPr>
            </w:pPr>
            <w:r>
              <w:rPr>
                <w:rFonts w:ascii="Arial" w:eastAsia="Arial" w:hAnsi="Arial" w:cs="Arial"/>
              </w:rPr>
              <w:t>7.1</w:t>
            </w:r>
            <w:r>
              <w:rPr>
                <w:rFonts w:ascii="Arial" w:eastAsia="Arial" w:hAnsi="Arial" w:cs="Arial"/>
              </w:rPr>
              <w:tab/>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2"/>
              <w:jc w:val="both"/>
              <w:rPr>
                <w:rFonts w:ascii="Arial" w:eastAsia="Arial" w:hAnsi="Arial" w:cs="Arial"/>
              </w:rPr>
            </w:pPr>
            <w:r>
              <w:rPr>
                <w:rFonts w:ascii="Arial" w:eastAsia="Arial" w:hAnsi="Arial" w:cs="Arial"/>
              </w:rPr>
              <w:t xml:space="preserve">Para atender ao que dispõe o </w:t>
            </w:r>
            <w:r>
              <w:rPr>
                <w:rFonts w:ascii="Arial" w:eastAsia="Arial" w:hAnsi="Arial" w:cs="Arial"/>
                <w:b/>
              </w:rPr>
              <w:t>subitem 1.3</w:t>
            </w:r>
            <w:r>
              <w:rPr>
                <w:rFonts w:ascii="Arial" w:eastAsia="Arial" w:hAnsi="Arial" w:cs="Arial"/>
              </w:rPr>
              <w:t xml:space="preserve"> do Termo de Referência.</w:t>
            </w:r>
          </w:p>
        </w:tc>
      </w:tr>
      <w:tr w:rsidR="004821D4" w:rsidTr="00A00849">
        <w:trPr>
          <w:trHeight w:val="489"/>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4821D4">
            <w:pPr>
              <w:spacing w:after="0" w:line="276" w:lineRule="auto"/>
              <w:ind w:right="-7"/>
              <w:jc w:val="both"/>
              <w:rPr>
                <w:rFonts w:ascii="Arial" w:eastAsia="Arial" w:hAnsi="Arial" w:cs="Arial"/>
                <w:highlight w:val="white"/>
              </w:rPr>
            </w:pPr>
            <w:r>
              <w:rPr>
                <w:rFonts w:ascii="Arial" w:eastAsia="Arial" w:hAnsi="Arial" w:cs="Arial"/>
                <w:highlight w:val="white"/>
              </w:rPr>
              <w:t>Alterado o subitem:</w:t>
            </w:r>
          </w:p>
          <w:p w:rsidR="004821D4" w:rsidRDefault="004821D4" w:rsidP="004821D4">
            <w:pPr>
              <w:spacing w:after="0" w:line="276" w:lineRule="auto"/>
              <w:ind w:right="-7"/>
              <w:jc w:val="both"/>
              <w:rPr>
                <w:rFonts w:ascii="Arial" w:eastAsia="Arial" w:hAnsi="Arial" w:cs="Arial"/>
                <w:highlight w:val="white"/>
              </w:rPr>
            </w:pPr>
            <w:r>
              <w:rPr>
                <w:rFonts w:ascii="Arial" w:eastAsia="Arial" w:hAnsi="Arial" w:cs="Arial"/>
                <w:highlight w:val="white"/>
              </w:rPr>
              <w:t>7.1.1</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4821D4">
            <w:pPr>
              <w:spacing w:after="0" w:line="276" w:lineRule="auto"/>
              <w:ind w:right="2"/>
              <w:jc w:val="both"/>
              <w:rPr>
                <w:rFonts w:ascii="Arial" w:eastAsia="Arial" w:hAnsi="Arial" w:cs="Arial"/>
                <w:highlight w:val="white"/>
              </w:rPr>
            </w:pPr>
            <w:r>
              <w:rPr>
                <w:rFonts w:ascii="Arial" w:eastAsia="Arial" w:hAnsi="Arial" w:cs="Arial"/>
                <w:highlight w:val="white"/>
              </w:rPr>
              <w:t xml:space="preserve">Para atender ao que dispõe o </w:t>
            </w:r>
            <w:r>
              <w:rPr>
                <w:rFonts w:ascii="Arial" w:eastAsia="Arial" w:hAnsi="Arial" w:cs="Arial"/>
                <w:b/>
                <w:highlight w:val="white"/>
              </w:rPr>
              <w:t>subitem 5.1.2</w:t>
            </w:r>
            <w:r>
              <w:rPr>
                <w:rFonts w:ascii="Arial" w:eastAsia="Arial" w:hAnsi="Arial" w:cs="Arial"/>
                <w:highlight w:val="white"/>
              </w:rPr>
              <w:t xml:space="preserve"> do Termo de Referência.</w:t>
            </w:r>
          </w:p>
        </w:tc>
      </w:tr>
      <w:tr w:rsidR="004821D4" w:rsidTr="004821D4">
        <w:trPr>
          <w:trHeight w:val="811"/>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highlight w:val="white"/>
              </w:rPr>
            </w:pPr>
            <w:r>
              <w:rPr>
                <w:rFonts w:ascii="Arial" w:eastAsia="Arial" w:hAnsi="Arial" w:cs="Arial"/>
                <w:highlight w:val="white"/>
              </w:rPr>
              <w:t>Alterado o subitem:</w:t>
            </w:r>
          </w:p>
          <w:p w:rsidR="004821D4" w:rsidRDefault="004821D4">
            <w:pPr>
              <w:spacing w:after="0" w:line="276" w:lineRule="auto"/>
              <w:ind w:right="-7"/>
              <w:jc w:val="both"/>
              <w:rPr>
                <w:rFonts w:ascii="Arial" w:eastAsia="Arial" w:hAnsi="Arial" w:cs="Arial"/>
                <w:highlight w:val="white"/>
              </w:rPr>
            </w:pPr>
            <w:r>
              <w:rPr>
                <w:rFonts w:ascii="Arial" w:eastAsia="Arial" w:hAnsi="Arial" w:cs="Arial"/>
                <w:highlight w:val="white"/>
              </w:rPr>
              <w:t>7.2.2</w:t>
            </w:r>
            <w:r>
              <w:rPr>
                <w:rFonts w:ascii="Arial" w:eastAsia="Arial" w:hAnsi="Arial" w:cs="Arial"/>
                <w:highlight w:val="white"/>
              </w:rPr>
              <w:tab/>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highlight w:val="white"/>
              </w:rPr>
            </w:pPr>
            <w:r>
              <w:rPr>
                <w:rFonts w:ascii="Arial" w:eastAsia="Arial" w:hAnsi="Arial" w:cs="Arial"/>
                <w:highlight w:val="white"/>
              </w:rPr>
              <w:t xml:space="preserve">Para atender ao que dispõe o </w:t>
            </w:r>
            <w:r>
              <w:rPr>
                <w:rFonts w:ascii="Arial" w:eastAsia="Arial" w:hAnsi="Arial" w:cs="Arial"/>
                <w:b/>
                <w:highlight w:val="white"/>
              </w:rPr>
              <w:t>subitem 4.2.1</w:t>
            </w:r>
            <w:r>
              <w:rPr>
                <w:rFonts w:ascii="Arial" w:eastAsia="Arial" w:hAnsi="Arial" w:cs="Arial"/>
                <w:highlight w:val="white"/>
              </w:rPr>
              <w:t xml:space="preserve"> do Termo de Referência, considerando a natureza do objeto da contratação.</w:t>
            </w:r>
          </w:p>
        </w:tc>
      </w:tr>
      <w:tr w:rsidR="004821D4" w:rsidTr="00063DF9">
        <w:trPr>
          <w:trHeight w:val="2366"/>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Alterado o item:</w:t>
            </w:r>
          </w:p>
          <w:p w:rsidR="004821D4" w:rsidRDefault="004821D4">
            <w:pPr>
              <w:spacing w:after="0" w:line="276" w:lineRule="auto"/>
              <w:ind w:right="-7"/>
              <w:jc w:val="both"/>
              <w:rPr>
                <w:rFonts w:ascii="Arial" w:eastAsia="Arial" w:hAnsi="Arial" w:cs="Arial"/>
              </w:rPr>
            </w:pPr>
            <w:r>
              <w:rPr>
                <w:rFonts w:ascii="Arial" w:eastAsia="Arial" w:hAnsi="Arial" w:cs="Arial"/>
              </w:rPr>
              <w:t>7.3</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rPr>
            </w:pPr>
            <w:r>
              <w:rPr>
                <w:rFonts w:ascii="Arial" w:eastAsia="Arial" w:hAnsi="Arial" w:cs="Arial"/>
              </w:rPr>
              <w:t xml:space="preserve">Considerando o grande número de processos licitatórios que tramitam nesta Pasta da Saúde, bem como a média de tempo entre a abertura da sessão pública e a homologação do procedimento licitatório, entendemos que a ampliação do prazo de validade da proposta de preços para </w:t>
            </w:r>
            <w:r>
              <w:rPr>
                <w:rFonts w:ascii="Arial" w:eastAsia="Arial" w:hAnsi="Arial" w:cs="Arial"/>
                <w:b/>
              </w:rPr>
              <w:t>90 (noventa) dias</w:t>
            </w:r>
            <w:r>
              <w:rPr>
                <w:rFonts w:ascii="Arial" w:eastAsia="Arial" w:hAnsi="Arial" w:cs="Arial"/>
              </w:rPr>
              <w:t xml:space="preserve"> permite a esta pasta a conclusão do certame sem a necessidade de revalidação da mesma, ou de desistência por parte da licitante.</w:t>
            </w:r>
          </w:p>
        </w:tc>
      </w:tr>
      <w:tr w:rsidR="004821D4" w:rsidTr="00A00849">
        <w:trPr>
          <w:trHeight w:val="645"/>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Alterado o subitem:</w:t>
            </w:r>
          </w:p>
          <w:p w:rsidR="004821D4" w:rsidRDefault="004821D4">
            <w:pPr>
              <w:spacing w:after="0" w:line="276" w:lineRule="auto"/>
              <w:ind w:right="-7"/>
              <w:jc w:val="both"/>
              <w:rPr>
                <w:rFonts w:ascii="Arial" w:eastAsia="Arial" w:hAnsi="Arial" w:cs="Arial"/>
              </w:rPr>
            </w:pPr>
            <w:r>
              <w:rPr>
                <w:rFonts w:ascii="Arial" w:eastAsia="Arial" w:hAnsi="Arial" w:cs="Arial"/>
              </w:rPr>
              <w:t>8.9 (b)</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rPr>
            </w:pPr>
            <w:r>
              <w:rPr>
                <w:rFonts w:ascii="Arial" w:eastAsia="Arial" w:hAnsi="Arial" w:cs="Arial"/>
              </w:rPr>
              <w:t>Redação alterada em conformidade ao Artigo 15, inciso III, da Lei nº 14.133/201. (Ofício nº TCM/GPA/SES/036/03239/2023) de 11/10/2023.</w:t>
            </w:r>
          </w:p>
        </w:tc>
      </w:tr>
      <w:tr w:rsidR="004821D4">
        <w:trPr>
          <w:trHeight w:val="1920"/>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Incluído o item:</w:t>
            </w:r>
          </w:p>
          <w:p w:rsidR="004821D4" w:rsidRDefault="004821D4">
            <w:pPr>
              <w:spacing w:after="0" w:line="276" w:lineRule="auto"/>
              <w:ind w:right="-7"/>
              <w:jc w:val="both"/>
              <w:rPr>
                <w:rFonts w:ascii="Arial" w:eastAsia="Arial" w:hAnsi="Arial" w:cs="Arial"/>
              </w:rPr>
            </w:pPr>
            <w:r>
              <w:rPr>
                <w:rFonts w:ascii="Arial" w:eastAsia="Arial" w:hAnsi="Arial" w:cs="Arial"/>
              </w:rPr>
              <w:t>10.1.4</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rPr>
            </w:pPr>
            <w:r>
              <w:rPr>
                <w:rFonts w:ascii="Arial" w:eastAsia="Arial" w:hAnsi="Arial" w:cs="Arial"/>
              </w:rPr>
              <w:t xml:space="preserve">Informa que os preços ofertados, descritos na Proposta de Preço, deverão ser expressos em moeda nacional (reais) com 02 (duas) casas decimais. Tal inclusão tem o objetivo de que os valores ofertados em certame estejam em </w:t>
            </w:r>
            <w:proofErr w:type="spellStart"/>
            <w:r>
              <w:rPr>
                <w:rFonts w:ascii="Arial" w:eastAsia="Arial" w:hAnsi="Arial" w:cs="Arial"/>
              </w:rPr>
              <w:t>coadunância</w:t>
            </w:r>
            <w:proofErr w:type="spellEnd"/>
            <w:r>
              <w:rPr>
                <w:rFonts w:ascii="Arial" w:eastAsia="Arial" w:hAnsi="Arial" w:cs="Arial"/>
              </w:rPr>
              <w:t xml:space="preserve"> àqueles ofertados em mercado, para evitar que a disputa gere dízimas periódicas, não trazendo </w:t>
            </w:r>
            <w:proofErr w:type="spellStart"/>
            <w:r>
              <w:rPr>
                <w:rFonts w:ascii="Arial" w:eastAsia="Arial" w:hAnsi="Arial" w:cs="Arial"/>
              </w:rPr>
              <w:t>vantajosidade</w:t>
            </w:r>
            <w:proofErr w:type="spellEnd"/>
            <w:r>
              <w:rPr>
                <w:rFonts w:ascii="Arial" w:eastAsia="Arial" w:hAnsi="Arial" w:cs="Arial"/>
              </w:rPr>
              <w:t>.</w:t>
            </w:r>
          </w:p>
        </w:tc>
      </w:tr>
      <w:tr w:rsidR="004821D4" w:rsidTr="00A00849">
        <w:trPr>
          <w:trHeight w:val="398"/>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Incluído o subitem: 12.3.2</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rPr>
            </w:pPr>
            <w:r>
              <w:rPr>
                <w:rFonts w:ascii="Arial" w:eastAsia="Arial" w:hAnsi="Arial" w:cs="Arial"/>
              </w:rPr>
              <w:t>Subitem incluído para dirimir as situações de empate, na forma do art. 60 da Lei 14.133/2021</w:t>
            </w:r>
          </w:p>
        </w:tc>
      </w:tr>
      <w:tr w:rsidR="004821D4" w:rsidTr="004821D4">
        <w:trPr>
          <w:trHeight w:val="190"/>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Alterado o item:</w:t>
            </w:r>
          </w:p>
          <w:p w:rsidR="004821D4" w:rsidRDefault="004821D4">
            <w:pPr>
              <w:spacing w:after="0" w:line="276" w:lineRule="auto"/>
              <w:ind w:right="-7"/>
              <w:jc w:val="both"/>
              <w:rPr>
                <w:rFonts w:ascii="Arial" w:eastAsia="Arial" w:hAnsi="Arial" w:cs="Arial"/>
              </w:rPr>
            </w:pPr>
            <w:r>
              <w:rPr>
                <w:rFonts w:ascii="Arial" w:eastAsia="Arial" w:hAnsi="Arial" w:cs="Arial"/>
              </w:rPr>
              <w:t>12.4.2</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rPr>
            </w:pPr>
            <w:r>
              <w:rPr>
                <w:rFonts w:ascii="Arial" w:eastAsia="Arial" w:hAnsi="Arial" w:cs="Arial"/>
              </w:rPr>
              <w:t xml:space="preserve">Por se tratar de documentação que a empresa licitante já dispõe, considerou-se razoável estabelecer o prazo de 24 </w:t>
            </w:r>
            <w:r>
              <w:rPr>
                <w:rFonts w:ascii="Arial" w:eastAsia="Arial" w:hAnsi="Arial" w:cs="Arial"/>
              </w:rPr>
              <w:lastRenderedPageBreak/>
              <w:t>(vinte e quatro) horas.</w:t>
            </w:r>
          </w:p>
        </w:tc>
      </w:tr>
      <w:tr w:rsidR="004821D4" w:rsidTr="00A00849">
        <w:trPr>
          <w:trHeight w:val="571"/>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lastRenderedPageBreak/>
              <w:t>Alterado o item:</w:t>
            </w:r>
          </w:p>
          <w:p w:rsidR="004821D4" w:rsidRDefault="004821D4">
            <w:pPr>
              <w:spacing w:after="0" w:line="276" w:lineRule="auto"/>
              <w:ind w:right="-7"/>
              <w:jc w:val="both"/>
              <w:rPr>
                <w:rFonts w:ascii="Arial" w:eastAsia="Arial" w:hAnsi="Arial" w:cs="Arial"/>
              </w:rPr>
            </w:pPr>
            <w:r>
              <w:rPr>
                <w:rFonts w:ascii="Arial" w:eastAsia="Arial" w:hAnsi="Arial" w:cs="Arial"/>
              </w:rPr>
              <w:t>13.4</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rPr>
            </w:pPr>
            <w:r>
              <w:rPr>
                <w:rFonts w:ascii="Arial" w:eastAsia="Arial" w:hAnsi="Arial" w:cs="Arial"/>
              </w:rPr>
              <w:t xml:space="preserve">O subitem foi alterado por não haver previsão de documentação a ser </w:t>
            </w:r>
            <w:proofErr w:type="gramStart"/>
            <w:r>
              <w:rPr>
                <w:rFonts w:ascii="Arial" w:eastAsia="Arial" w:hAnsi="Arial" w:cs="Arial"/>
              </w:rPr>
              <w:t>apresentada não suprível</w:t>
            </w:r>
            <w:proofErr w:type="gramEnd"/>
            <w:r>
              <w:rPr>
                <w:rFonts w:ascii="Arial" w:eastAsia="Arial" w:hAnsi="Arial" w:cs="Arial"/>
              </w:rPr>
              <w:t xml:space="preserve"> pelo SICAF e pela alínea (E) tratar de Documentação Técnica.</w:t>
            </w:r>
          </w:p>
        </w:tc>
      </w:tr>
      <w:tr w:rsidR="004821D4" w:rsidTr="00A00849">
        <w:trPr>
          <w:trHeight w:val="589"/>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Alterado o subitem:</w:t>
            </w:r>
          </w:p>
          <w:p w:rsidR="004821D4" w:rsidRDefault="004821D4">
            <w:pPr>
              <w:spacing w:after="0" w:line="276" w:lineRule="auto"/>
              <w:ind w:right="-7"/>
              <w:jc w:val="both"/>
              <w:rPr>
                <w:rFonts w:ascii="Arial" w:eastAsia="Arial" w:hAnsi="Arial" w:cs="Arial"/>
              </w:rPr>
            </w:pPr>
            <w:r>
              <w:rPr>
                <w:rFonts w:ascii="Arial" w:eastAsia="Arial" w:hAnsi="Arial" w:cs="Arial"/>
              </w:rPr>
              <w:t>13.1 (B1) e 13.1 (B2)</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rPr>
            </w:pPr>
            <w:r>
              <w:rPr>
                <w:rFonts w:ascii="Arial" w:eastAsia="Arial" w:hAnsi="Arial" w:cs="Arial"/>
              </w:rPr>
              <w:t>Alterados em conformidade ao Artigo 69, inciso I, da Lei nº 14.133/2021. (Ofício nº TCM/GPA/SES/036/03239/2023) de 11/10/2023.</w:t>
            </w:r>
          </w:p>
        </w:tc>
      </w:tr>
      <w:tr w:rsidR="004821D4">
        <w:trPr>
          <w:trHeight w:val="1920"/>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Alterados os itens:</w:t>
            </w:r>
          </w:p>
          <w:p w:rsidR="004821D4" w:rsidRDefault="004821D4">
            <w:pPr>
              <w:spacing w:after="0" w:line="276" w:lineRule="auto"/>
              <w:ind w:right="-7"/>
              <w:jc w:val="both"/>
              <w:rPr>
                <w:rFonts w:ascii="Arial" w:eastAsia="Arial" w:hAnsi="Arial" w:cs="Arial"/>
              </w:rPr>
            </w:pPr>
            <w:r>
              <w:rPr>
                <w:rFonts w:ascii="Arial" w:eastAsia="Arial" w:hAnsi="Arial" w:cs="Arial"/>
              </w:rPr>
              <w:t>13 (B.1), 13 (B.</w:t>
            </w:r>
            <w:proofErr w:type="gramStart"/>
            <w:r>
              <w:rPr>
                <w:rFonts w:ascii="Arial" w:eastAsia="Arial" w:hAnsi="Arial" w:cs="Arial"/>
              </w:rPr>
              <w:t>1.</w:t>
            </w:r>
            <w:proofErr w:type="gramEnd"/>
            <w:r>
              <w:rPr>
                <w:rFonts w:ascii="Arial" w:eastAsia="Arial" w:hAnsi="Arial" w:cs="Arial"/>
              </w:rPr>
              <w:t>a), 13 (B.1.b), 13 (B.1.c) e 13.1 (B.2)</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A00849">
            <w:pPr>
              <w:spacing w:after="0" w:line="276" w:lineRule="auto"/>
              <w:ind w:right="2"/>
              <w:jc w:val="both"/>
              <w:rPr>
                <w:rFonts w:ascii="Arial" w:eastAsia="Arial" w:hAnsi="Arial" w:cs="Arial"/>
              </w:rPr>
            </w:pPr>
            <w:r>
              <w:rPr>
                <w:rFonts w:ascii="Arial" w:eastAsia="Arial" w:hAnsi="Arial" w:cs="Arial"/>
              </w:rPr>
              <w:t>Os subitens foram alterados com vistas a definir condições justas de apresentação de índices de balanço patrimonial ou percentual de patrimônio líquido, considerando tanto o usualmente praticado pelo mercado quanto o fato de se tratar de Pregão Eletrônico para contratação futura, objetivando garantir a ampla concorrência das empresas licitantes.</w:t>
            </w:r>
          </w:p>
        </w:tc>
      </w:tr>
      <w:tr w:rsidR="004821D4" w:rsidTr="00A00849">
        <w:trPr>
          <w:trHeight w:val="767"/>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Incluído o item:</w:t>
            </w:r>
          </w:p>
          <w:p w:rsidR="004821D4" w:rsidRDefault="004821D4">
            <w:pPr>
              <w:spacing w:after="0" w:line="276" w:lineRule="auto"/>
              <w:ind w:right="-7"/>
              <w:jc w:val="both"/>
              <w:rPr>
                <w:rFonts w:ascii="Arial" w:eastAsia="Arial" w:hAnsi="Arial" w:cs="Arial"/>
              </w:rPr>
            </w:pPr>
            <w:r>
              <w:rPr>
                <w:rFonts w:ascii="Arial" w:eastAsia="Arial" w:hAnsi="Arial" w:cs="Arial"/>
              </w:rPr>
              <w:t>13.1 (B.2.1)</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b/>
                <w:highlight w:val="yellow"/>
              </w:rPr>
            </w:pPr>
            <w:r>
              <w:rPr>
                <w:rFonts w:ascii="Arial" w:eastAsia="Arial" w:hAnsi="Arial" w:cs="Arial"/>
              </w:rPr>
              <w:t xml:space="preserve">No caso de consórcio, será exigido um acréscimo de </w:t>
            </w:r>
            <w:r>
              <w:rPr>
                <w:rFonts w:ascii="Arial" w:eastAsia="Arial" w:hAnsi="Arial" w:cs="Arial"/>
                <w:b/>
              </w:rPr>
              <w:t>30% (trinta por cento)</w:t>
            </w:r>
            <w:r>
              <w:rPr>
                <w:rFonts w:ascii="Arial" w:eastAsia="Arial" w:hAnsi="Arial" w:cs="Arial"/>
              </w:rPr>
              <w:t xml:space="preserve"> sobre o valor exigido de licitante individual.</w:t>
            </w:r>
          </w:p>
        </w:tc>
      </w:tr>
      <w:tr w:rsidR="004821D4" w:rsidTr="00A00849">
        <w:trPr>
          <w:trHeight w:val="502"/>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Alterados os itens:</w:t>
            </w:r>
          </w:p>
          <w:p w:rsidR="004821D4" w:rsidRDefault="004821D4" w:rsidP="004821D4">
            <w:pPr>
              <w:spacing w:after="0" w:line="276" w:lineRule="auto"/>
              <w:ind w:right="-7"/>
              <w:jc w:val="both"/>
              <w:rPr>
                <w:rFonts w:ascii="Arial" w:eastAsia="Arial" w:hAnsi="Arial" w:cs="Arial"/>
              </w:rPr>
            </w:pPr>
            <w:r>
              <w:rPr>
                <w:rFonts w:ascii="Arial" w:eastAsia="Arial" w:hAnsi="Arial" w:cs="Arial"/>
              </w:rPr>
              <w:t>13.1 (</w:t>
            </w:r>
            <w:proofErr w:type="gramStart"/>
            <w:r>
              <w:rPr>
                <w:rFonts w:ascii="Arial" w:eastAsia="Arial" w:hAnsi="Arial" w:cs="Arial"/>
              </w:rPr>
              <w:t>E.</w:t>
            </w:r>
            <w:proofErr w:type="gramEnd"/>
            <w:r>
              <w:rPr>
                <w:rFonts w:ascii="Arial" w:eastAsia="Arial" w:hAnsi="Arial" w:cs="Arial"/>
              </w:rPr>
              <w:t>1/E.9)</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highlight w:val="white"/>
              </w:rPr>
            </w:pPr>
            <w:r>
              <w:rPr>
                <w:rFonts w:ascii="Arial" w:eastAsia="Arial" w:hAnsi="Arial" w:cs="Arial"/>
              </w:rPr>
              <w:t>Subitens alterados para atender às exigências referentes à Qualificação Técnica apontadas</w:t>
            </w:r>
            <w:r>
              <w:rPr>
                <w:rFonts w:ascii="Arial" w:eastAsia="Arial" w:hAnsi="Arial" w:cs="Arial"/>
                <w:highlight w:val="white"/>
              </w:rPr>
              <w:t xml:space="preserve"> nos </w:t>
            </w:r>
            <w:r>
              <w:rPr>
                <w:rFonts w:ascii="Arial" w:eastAsia="Arial" w:hAnsi="Arial" w:cs="Arial"/>
                <w:b/>
                <w:highlight w:val="white"/>
              </w:rPr>
              <w:t>subitens 8.2 a 8.6.1</w:t>
            </w:r>
            <w:r>
              <w:rPr>
                <w:rFonts w:ascii="Arial" w:eastAsia="Arial" w:hAnsi="Arial" w:cs="Arial"/>
                <w:highlight w:val="white"/>
              </w:rPr>
              <w:t xml:space="preserve"> do Termo de Referência.</w:t>
            </w:r>
          </w:p>
        </w:tc>
      </w:tr>
      <w:tr w:rsidR="004821D4" w:rsidTr="00A00849">
        <w:trPr>
          <w:trHeight w:val="222"/>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Preenchido o subitem:</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16.2</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2"/>
              <w:jc w:val="both"/>
              <w:rPr>
                <w:rFonts w:ascii="Arial" w:eastAsia="Arial" w:hAnsi="Arial" w:cs="Arial"/>
              </w:rPr>
            </w:pPr>
            <w:r>
              <w:rPr>
                <w:rFonts w:ascii="Arial" w:eastAsia="Arial" w:hAnsi="Arial" w:cs="Arial"/>
              </w:rPr>
              <w:t xml:space="preserve">Foi definido o prazo de </w:t>
            </w:r>
            <w:proofErr w:type="gramStart"/>
            <w:r>
              <w:rPr>
                <w:rFonts w:ascii="Arial" w:eastAsia="Arial" w:hAnsi="Arial" w:cs="Arial"/>
              </w:rPr>
              <w:t>1</w:t>
            </w:r>
            <w:proofErr w:type="gramEnd"/>
            <w:r>
              <w:rPr>
                <w:rFonts w:ascii="Arial" w:eastAsia="Arial" w:hAnsi="Arial" w:cs="Arial"/>
              </w:rPr>
              <w:t xml:space="preserve"> (um) mês para que haja celeridade</w:t>
            </w:r>
          </w:p>
          <w:p w:rsidR="004821D4" w:rsidRDefault="004821D4">
            <w:pPr>
              <w:pBdr>
                <w:top w:val="nil"/>
                <w:left w:val="nil"/>
                <w:bottom w:val="nil"/>
                <w:right w:val="nil"/>
                <w:between w:val="nil"/>
              </w:pBdr>
              <w:spacing w:after="0" w:line="276" w:lineRule="auto"/>
              <w:ind w:right="2"/>
              <w:jc w:val="both"/>
              <w:rPr>
                <w:rFonts w:ascii="Arial" w:eastAsia="Arial" w:hAnsi="Arial" w:cs="Arial"/>
              </w:rPr>
            </w:pPr>
            <w:proofErr w:type="gramStart"/>
            <w:r>
              <w:rPr>
                <w:rFonts w:ascii="Arial" w:eastAsia="Arial" w:hAnsi="Arial" w:cs="Arial"/>
              </w:rPr>
              <w:t>na</w:t>
            </w:r>
            <w:proofErr w:type="gramEnd"/>
            <w:r>
              <w:rPr>
                <w:rFonts w:ascii="Arial" w:eastAsia="Arial" w:hAnsi="Arial" w:cs="Arial"/>
              </w:rPr>
              <w:t xml:space="preserve"> celebração contratual.</w:t>
            </w:r>
          </w:p>
        </w:tc>
      </w:tr>
      <w:tr w:rsidR="004821D4" w:rsidTr="00A00849">
        <w:trPr>
          <w:trHeight w:val="378"/>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Alterado o subitem:</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20.3/20.3.5</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063DF9">
            <w:pPr>
              <w:pBdr>
                <w:top w:val="nil"/>
                <w:left w:val="nil"/>
                <w:bottom w:val="nil"/>
                <w:right w:val="nil"/>
                <w:between w:val="nil"/>
              </w:pBdr>
              <w:spacing w:after="0" w:line="276" w:lineRule="auto"/>
              <w:ind w:right="2"/>
              <w:jc w:val="both"/>
              <w:rPr>
                <w:rFonts w:ascii="Arial" w:eastAsia="Arial" w:hAnsi="Arial" w:cs="Arial"/>
              </w:rPr>
            </w:pPr>
            <w:r>
              <w:rPr>
                <w:rFonts w:ascii="Arial" w:eastAsia="Arial" w:hAnsi="Arial" w:cs="Arial"/>
              </w:rPr>
              <w:t>Redação retificada para atender o parecer do TCM (Ofício</w:t>
            </w:r>
            <w:proofErr w:type="gramStart"/>
            <w:r>
              <w:rPr>
                <w:rFonts w:ascii="Arial" w:eastAsia="Arial" w:hAnsi="Arial" w:cs="Arial"/>
              </w:rPr>
              <w:t xml:space="preserve">  </w:t>
            </w:r>
            <w:proofErr w:type="gramEnd"/>
            <w:r>
              <w:rPr>
                <w:rFonts w:ascii="Arial" w:eastAsia="Arial" w:hAnsi="Arial" w:cs="Arial"/>
              </w:rPr>
              <w:t>nº TCM/GPA/SES/036/03239/2023) de 11/10/2023.</w:t>
            </w:r>
          </w:p>
        </w:tc>
      </w:tr>
      <w:tr w:rsidR="004821D4">
        <w:trPr>
          <w:trHeight w:val="1065"/>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Alterado o subitem do</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Edital:</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18.7;</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Alterada a minuta de</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Contrato (Anexo IX):</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Cláusula</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Quarta,</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Parágrafo Sétimo.</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063DF9">
            <w:pPr>
              <w:pBdr>
                <w:top w:val="nil"/>
                <w:left w:val="nil"/>
                <w:bottom w:val="nil"/>
                <w:right w:val="nil"/>
                <w:between w:val="nil"/>
              </w:pBdr>
              <w:spacing w:after="0" w:line="276" w:lineRule="auto"/>
              <w:ind w:right="2"/>
              <w:jc w:val="both"/>
              <w:rPr>
                <w:rFonts w:ascii="Arial" w:eastAsia="Arial" w:hAnsi="Arial" w:cs="Arial"/>
              </w:rPr>
            </w:pPr>
            <w:r>
              <w:rPr>
                <w:rFonts w:ascii="Arial" w:eastAsia="Arial" w:hAnsi="Arial" w:cs="Arial"/>
              </w:rPr>
              <w:t>Informa sobre a necessidade de abertura da conta no</w:t>
            </w:r>
            <w:proofErr w:type="gramStart"/>
            <w:r>
              <w:rPr>
                <w:rFonts w:ascii="Arial" w:eastAsia="Arial" w:hAnsi="Arial" w:cs="Arial"/>
              </w:rPr>
              <w:t xml:space="preserve">  </w:t>
            </w:r>
            <w:proofErr w:type="gramEnd"/>
            <w:r>
              <w:rPr>
                <w:rFonts w:ascii="Arial" w:eastAsia="Arial" w:hAnsi="Arial" w:cs="Arial"/>
              </w:rPr>
              <w:t>Banco Santander ou outro que venha a substituí-lo.</w:t>
            </w:r>
          </w:p>
        </w:tc>
      </w:tr>
      <w:tr w:rsidR="004821D4" w:rsidTr="00A00849">
        <w:trPr>
          <w:trHeight w:val="427"/>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Alterado o subitem:</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22.5</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2"/>
              <w:jc w:val="both"/>
              <w:rPr>
                <w:rFonts w:ascii="Arial" w:eastAsia="Arial" w:hAnsi="Arial" w:cs="Arial"/>
              </w:rPr>
            </w:pPr>
            <w:r>
              <w:rPr>
                <w:rFonts w:ascii="Arial" w:eastAsia="Arial" w:hAnsi="Arial" w:cs="Arial"/>
              </w:rPr>
              <w:t>Acrescentado trecho à redação do subitem para complementar os anexos incluídos (Anexos X e XI)</w:t>
            </w:r>
          </w:p>
        </w:tc>
      </w:tr>
      <w:tr w:rsidR="004821D4" w:rsidTr="00A00849">
        <w:trPr>
          <w:trHeight w:val="710"/>
        </w:trPr>
        <w:tc>
          <w:tcPr>
            <w:tcW w:w="289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4821D4" w:rsidRDefault="004821D4" w:rsidP="00A00849">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Alterado a Cláusula Décima Sexta da Minuta do Contrato</w:t>
            </w:r>
          </w:p>
        </w:tc>
        <w:tc>
          <w:tcPr>
            <w:tcW w:w="6165" w:type="dxa"/>
            <w:tcBorders>
              <w:top w:val="nil"/>
              <w:left w:val="nil"/>
              <w:bottom w:val="single" w:sz="7" w:space="0" w:color="000000"/>
              <w:right w:val="single" w:sz="7" w:space="0" w:color="000000"/>
            </w:tcBorders>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2"/>
              <w:jc w:val="both"/>
              <w:rPr>
                <w:rFonts w:ascii="Arial" w:eastAsia="Arial" w:hAnsi="Arial" w:cs="Arial"/>
              </w:rPr>
            </w:pPr>
            <w:r>
              <w:rPr>
                <w:rFonts w:ascii="Arial" w:eastAsia="Arial" w:hAnsi="Arial" w:cs="Arial"/>
              </w:rPr>
              <w:t>Redação retificada para atender o parecer do TCM (Ofício nº TCM/GPA/SES/036/03239/2023) de 11/10/2023.</w:t>
            </w:r>
          </w:p>
          <w:p w:rsidR="004821D4" w:rsidRDefault="004821D4">
            <w:pPr>
              <w:pBdr>
                <w:top w:val="nil"/>
                <w:left w:val="nil"/>
                <w:bottom w:val="nil"/>
                <w:right w:val="nil"/>
                <w:between w:val="nil"/>
              </w:pBdr>
              <w:spacing w:after="0" w:line="276" w:lineRule="auto"/>
              <w:ind w:right="2"/>
              <w:jc w:val="both"/>
              <w:rPr>
                <w:rFonts w:ascii="Arial" w:eastAsia="Arial" w:hAnsi="Arial" w:cs="Arial"/>
              </w:rPr>
            </w:pPr>
          </w:p>
        </w:tc>
      </w:tr>
      <w:tr w:rsidR="004821D4" w:rsidTr="00A00849">
        <w:trPr>
          <w:trHeight w:val="1271"/>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lastRenderedPageBreak/>
              <w:t>Alterada a Cláusula</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Sexta (caput) da Minuta do Contrato;</w:t>
            </w:r>
          </w:p>
          <w:p w:rsidR="004821D4" w:rsidRDefault="004821D4">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 xml:space="preserve">Alterada a Cláusula Nona, Item </w:t>
            </w:r>
            <w:proofErr w:type="gramStart"/>
            <w:r>
              <w:rPr>
                <w:rFonts w:ascii="Arial" w:eastAsia="Arial" w:hAnsi="Arial" w:cs="Arial"/>
              </w:rPr>
              <w:t>2</w:t>
            </w:r>
            <w:proofErr w:type="gramEnd"/>
            <w:r>
              <w:rPr>
                <w:rFonts w:ascii="Arial" w:eastAsia="Arial" w:hAnsi="Arial" w:cs="Arial"/>
              </w:rPr>
              <w:t>, §4º da Minuta do Contrato;</w:t>
            </w:r>
          </w:p>
          <w:p w:rsidR="004821D4" w:rsidRDefault="004821D4" w:rsidP="00A00849">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 xml:space="preserve">Alterada a Cláusula Nona, Item </w:t>
            </w:r>
            <w:proofErr w:type="gramStart"/>
            <w:r>
              <w:rPr>
                <w:rFonts w:ascii="Arial" w:eastAsia="Arial" w:hAnsi="Arial" w:cs="Arial"/>
              </w:rPr>
              <w:t>3</w:t>
            </w:r>
            <w:proofErr w:type="gramEnd"/>
            <w:r>
              <w:rPr>
                <w:rFonts w:ascii="Arial" w:eastAsia="Arial" w:hAnsi="Arial" w:cs="Arial"/>
              </w:rPr>
              <w:t>, §6º da Minuta do Contrato;</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063DF9">
            <w:pPr>
              <w:pBdr>
                <w:top w:val="nil"/>
                <w:left w:val="nil"/>
                <w:bottom w:val="nil"/>
                <w:right w:val="nil"/>
                <w:between w:val="nil"/>
              </w:pBdr>
              <w:spacing w:after="0" w:line="276" w:lineRule="auto"/>
              <w:ind w:right="2"/>
              <w:jc w:val="both"/>
              <w:rPr>
                <w:rFonts w:ascii="Arial" w:eastAsia="Arial" w:hAnsi="Arial" w:cs="Arial"/>
              </w:rPr>
            </w:pPr>
            <w:r>
              <w:rPr>
                <w:rFonts w:ascii="Arial" w:eastAsia="Arial" w:hAnsi="Arial" w:cs="Arial"/>
              </w:rPr>
              <w:t>Em conformidade com o orientado pela pasta responsável pela elaboração de instrumento contratual.</w:t>
            </w:r>
          </w:p>
        </w:tc>
      </w:tr>
      <w:tr w:rsidR="004821D4" w:rsidTr="00A00849">
        <w:trPr>
          <w:trHeight w:val="651"/>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A00849">
            <w:pPr>
              <w:pBdr>
                <w:top w:val="nil"/>
                <w:left w:val="nil"/>
                <w:bottom w:val="nil"/>
                <w:right w:val="nil"/>
                <w:between w:val="nil"/>
              </w:pBdr>
              <w:spacing w:after="0" w:line="276" w:lineRule="auto"/>
              <w:ind w:right="-7"/>
              <w:jc w:val="both"/>
              <w:rPr>
                <w:rFonts w:ascii="Arial" w:eastAsia="Arial" w:hAnsi="Arial" w:cs="Arial"/>
              </w:rPr>
            </w:pPr>
            <w:r>
              <w:rPr>
                <w:rFonts w:ascii="Arial" w:eastAsia="Arial" w:hAnsi="Arial" w:cs="Arial"/>
              </w:rPr>
              <w:t>Alterado a Cláusula Décima Oitava, §3 da Minuta do Contrato.</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rsidP="00A00849">
            <w:pPr>
              <w:pBdr>
                <w:top w:val="nil"/>
                <w:left w:val="nil"/>
                <w:bottom w:val="nil"/>
                <w:right w:val="nil"/>
                <w:between w:val="nil"/>
              </w:pBdr>
              <w:spacing w:after="0" w:line="276" w:lineRule="auto"/>
              <w:ind w:right="2"/>
              <w:jc w:val="both"/>
              <w:rPr>
                <w:rFonts w:ascii="Arial" w:eastAsia="Arial" w:hAnsi="Arial" w:cs="Arial"/>
              </w:rPr>
            </w:pPr>
            <w:r>
              <w:rPr>
                <w:rFonts w:ascii="Arial" w:eastAsia="Arial" w:hAnsi="Arial" w:cs="Arial"/>
              </w:rPr>
              <w:t>Redação retificada para atender o parecer do TCM (Ofício nº TCM/GPA/SES/036/03239/2023) de 11/10/2023.</w:t>
            </w:r>
          </w:p>
        </w:tc>
      </w:tr>
      <w:tr w:rsidR="004821D4" w:rsidTr="00A00849">
        <w:trPr>
          <w:trHeight w:val="17"/>
        </w:trPr>
        <w:tc>
          <w:tcPr>
            <w:tcW w:w="289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4821D4" w:rsidRDefault="004821D4">
            <w:pPr>
              <w:spacing w:after="0" w:line="276" w:lineRule="auto"/>
              <w:ind w:right="-7"/>
              <w:jc w:val="center"/>
              <w:rPr>
                <w:rFonts w:ascii="Arial" w:eastAsia="Arial" w:hAnsi="Arial" w:cs="Arial"/>
                <w:b/>
              </w:rPr>
            </w:pPr>
            <w:r>
              <w:rPr>
                <w:rFonts w:ascii="Arial" w:eastAsia="Arial" w:hAnsi="Arial" w:cs="Arial"/>
                <w:b/>
              </w:rPr>
              <w:t>ANEXOS INCLUÍDOS</w:t>
            </w:r>
          </w:p>
        </w:tc>
        <w:tc>
          <w:tcPr>
            <w:tcW w:w="616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4821D4" w:rsidRDefault="004821D4">
            <w:pPr>
              <w:spacing w:after="0" w:line="276" w:lineRule="auto"/>
              <w:ind w:right="2"/>
              <w:jc w:val="center"/>
              <w:rPr>
                <w:rFonts w:ascii="Arial" w:eastAsia="Arial" w:hAnsi="Arial" w:cs="Arial"/>
                <w:b/>
              </w:rPr>
            </w:pPr>
            <w:r>
              <w:rPr>
                <w:rFonts w:ascii="Arial" w:eastAsia="Arial" w:hAnsi="Arial" w:cs="Arial"/>
                <w:b/>
              </w:rPr>
              <w:t>JUSTIFICATIVA DA INCLUSÃO</w:t>
            </w:r>
          </w:p>
        </w:tc>
      </w:tr>
      <w:tr w:rsidR="004821D4">
        <w:tc>
          <w:tcPr>
            <w:tcW w:w="2895" w:type="dxa"/>
            <w:tcBorders>
              <w:top w:val="nil"/>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4821D4" w:rsidRDefault="004821D4">
            <w:pPr>
              <w:spacing w:after="0" w:line="276" w:lineRule="auto"/>
              <w:ind w:right="-7"/>
              <w:jc w:val="both"/>
              <w:rPr>
                <w:rFonts w:ascii="Arial" w:eastAsia="Arial" w:hAnsi="Arial" w:cs="Arial"/>
              </w:rPr>
            </w:pPr>
            <w:r>
              <w:rPr>
                <w:rFonts w:ascii="Arial" w:eastAsia="Arial" w:hAnsi="Arial" w:cs="Arial"/>
              </w:rPr>
              <w:t>Anexos X: Declaração de Critério de Desempate</w:t>
            </w:r>
          </w:p>
        </w:tc>
        <w:tc>
          <w:tcPr>
            <w:tcW w:w="6165" w:type="dxa"/>
            <w:tcBorders>
              <w:top w:val="nil"/>
              <w:left w:val="nil"/>
              <w:bottom w:val="single" w:sz="7" w:space="0" w:color="000000"/>
              <w:right w:val="single" w:sz="7" w:space="0" w:color="000000"/>
            </w:tcBorders>
            <w:shd w:val="clear" w:color="auto" w:fill="auto"/>
            <w:tcMar>
              <w:top w:w="40" w:type="dxa"/>
              <w:left w:w="40" w:type="dxa"/>
              <w:bottom w:w="40" w:type="dxa"/>
              <w:right w:w="40" w:type="dxa"/>
            </w:tcMar>
          </w:tcPr>
          <w:p w:rsidR="004821D4" w:rsidRDefault="004821D4">
            <w:pPr>
              <w:spacing w:after="0" w:line="276" w:lineRule="auto"/>
              <w:ind w:right="2"/>
              <w:jc w:val="both"/>
              <w:rPr>
                <w:rFonts w:ascii="Arial" w:eastAsia="Arial" w:hAnsi="Arial" w:cs="Arial"/>
              </w:rPr>
            </w:pPr>
            <w:r>
              <w:rPr>
                <w:rFonts w:ascii="Arial" w:eastAsia="Arial" w:hAnsi="Arial" w:cs="Arial"/>
              </w:rPr>
              <w:t>Anexo incluído para atender o subitem 12.3.2, que procura dirimir as situações de empate, na forma do art. 60 da Lei 14.133/2021.</w:t>
            </w:r>
          </w:p>
        </w:tc>
      </w:tr>
      <w:tr w:rsidR="004821D4">
        <w:trPr>
          <w:trHeight w:val="780"/>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Anexo XI: Declaração de visita.</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b/>
                <w:highlight w:val="white"/>
              </w:rPr>
            </w:pPr>
            <w:r>
              <w:rPr>
                <w:rFonts w:ascii="Arial" w:eastAsia="Arial" w:hAnsi="Arial" w:cs="Arial"/>
                <w:highlight w:val="white"/>
              </w:rPr>
              <w:t>O Termo de Referência informa ser facultativa a necessidade de Visita Técnica/Vistoria no subitem 4.11.1.</w:t>
            </w:r>
          </w:p>
        </w:tc>
      </w:tr>
      <w:tr w:rsidR="004821D4" w:rsidTr="00A00849">
        <w:trPr>
          <w:trHeight w:val="96"/>
        </w:trPr>
        <w:tc>
          <w:tcPr>
            <w:tcW w:w="289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4821D4" w:rsidRDefault="004821D4">
            <w:pPr>
              <w:spacing w:after="0" w:line="276" w:lineRule="auto"/>
              <w:ind w:right="-7"/>
              <w:jc w:val="center"/>
              <w:rPr>
                <w:rFonts w:ascii="Arial" w:eastAsia="Arial" w:hAnsi="Arial" w:cs="Arial"/>
                <w:b/>
              </w:rPr>
            </w:pPr>
            <w:r>
              <w:rPr>
                <w:rFonts w:ascii="Arial" w:eastAsia="Arial" w:hAnsi="Arial" w:cs="Arial"/>
                <w:b/>
              </w:rPr>
              <w:t>ANEXOS EXCLUÍDOS</w:t>
            </w:r>
          </w:p>
        </w:tc>
        <w:tc>
          <w:tcPr>
            <w:tcW w:w="616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4821D4" w:rsidRDefault="004821D4">
            <w:pPr>
              <w:spacing w:after="0" w:line="276" w:lineRule="auto"/>
              <w:ind w:right="2"/>
              <w:jc w:val="center"/>
              <w:rPr>
                <w:rFonts w:ascii="Arial" w:eastAsia="Arial" w:hAnsi="Arial" w:cs="Arial"/>
                <w:b/>
              </w:rPr>
            </w:pPr>
            <w:r>
              <w:rPr>
                <w:rFonts w:ascii="Arial" w:eastAsia="Arial" w:hAnsi="Arial" w:cs="Arial"/>
                <w:b/>
              </w:rPr>
              <w:t>JUSTIFICATIVA DA EXCLUSÃO</w:t>
            </w:r>
          </w:p>
        </w:tc>
      </w:tr>
      <w:tr w:rsidR="004821D4">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Declaração dos Itens/ Lotes</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b/>
                <w:highlight w:val="yellow"/>
              </w:rPr>
            </w:pPr>
            <w:r>
              <w:rPr>
                <w:rFonts w:ascii="Arial" w:eastAsia="Arial" w:hAnsi="Arial" w:cs="Arial"/>
              </w:rPr>
              <w:t xml:space="preserve">O anexo foi suprimido por se tratar de licitação de apenas </w:t>
            </w:r>
            <w:proofErr w:type="gramStart"/>
            <w:r>
              <w:rPr>
                <w:rFonts w:ascii="Arial" w:eastAsia="Arial" w:hAnsi="Arial" w:cs="Arial"/>
              </w:rPr>
              <w:t>1</w:t>
            </w:r>
            <w:proofErr w:type="gramEnd"/>
            <w:r>
              <w:rPr>
                <w:rFonts w:ascii="Arial" w:eastAsia="Arial" w:hAnsi="Arial" w:cs="Arial"/>
              </w:rPr>
              <w:t xml:space="preserve"> (um) item.</w:t>
            </w:r>
          </w:p>
        </w:tc>
      </w:tr>
      <w:tr w:rsidR="004821D4">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Declaração de cumprimento das normas de saúde e segurança do trabalho.</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b/>
                <w:highlight w:val="yellow"/>
              </w:rPr>
            </w:pPr>
            <w:r>
              <w:rPr>
                <w:rFonts w:ascii="Arial" w:eastAsia="Arial" w:hAnsi="Arial" w:cs="Arial"/>
              </w:rPr>
              <w:t>O anexo foi suprimido, pois a presente contratação não admite cooperativa, conforme indicado no Item 8.8 do Edital.</w:t>
            </w:r>
          </w:p>
          <w:p w:rsidR="004821D4" w:rsidRDefault="004821D4">
            <w:pPr>
              <w:spacing w:after="0" w:line="276" w:lineRule="auto"/>
              <w:ind w:right="2"/>
              <w:jc w:val="both"/>
              <w:rPr>
                <w:rFonts w:ascii="Arial" w:eastAsia="Arial" w:hAnsi="Arial" w:cs="Arial"/>
              </w:rPr>
            </w:pPr>
            <w:r>
              <w:rPr>
                <w:rFonts w:ascii="Arial" w:eastAsia="Arial" w:hAnsi="Arial" w:cs="Arial"/>
              </w:rPr>
              <w:t xml:space="preserve"> </w:t>
            </w:r>
          </w:p>
        </w:tc>
      </w:tr>
      <w:tr w:rsidR="004821D4">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Indicação da localização das instalações</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b/>
                <w:highlight w:val="yellow"/>
              </w:rPr>
            </w:pPr>
            <w:r>
              <w:rPr>
                <w:rFonts w:ascii="Arial" w:eastAsia="Arial" w:hAnsi="Arial" w:cs="Arial"/>
              </w:rPr>
              <w:t>O anexo foi suprimido por não haver menção à necessidade da licitante indicar a localização de suas instalações.</w:t>
            </w:r>
          </w:p>
        </w:tc>
      </w:tr>
      <w:tr w:rsidR="004821D4">
        <w:trPr>
          <w:trHeight w:val="1095"/>
        </w:trPr>
        <w:tc>
          <w:tcPr>
            <w:tcW w:w="289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7"/>
              <w:jc w:val="both"/>
              <w:rPr>
                <w:rFonts w:ascii="Arial" w:eastAsia="Arial" w:hAnsi="Arial" w:cs="Arial"/>
              </w:rPr>
            </w:pPr>
            <w:r>
              <w:rPr>
                <w:rFonts w:ascii="Arial" w:eastAsia="Arial" w:hAnsi="Arial" w:cs="Arial"/>
              </w:rPr>
              <w:t xml:space="preserve">Anexo relativo </w:t>
            </w:r>
            <w:proofErr w:type="gramStart"/>
            <w:r>
              <w:rPr>
                <w:rFonts w:ascii="Arial" w:eastAsia="Arial" w:hAnsi="Arial" w:cs="Arial"/>
              </w:rPr>
              <w:t>a</w:t>
            </w:r>
            <w:proofErr w:type="gramEnd"/>
            <w:r>
              <w:rPr>
                <w:rFonts w:ascii="Arial" w:eastAsia="Arial" w:hAnsi="Arial" w:cs="Arial"/>
              </w:rPr>
              <w:t xml:space="preserve"> declaração referente ao Decreto Rio nº 27.715/2007</w:t>
            </w:r>
          </w:p>
        </w:tc>
        <w:tc>
          <w:tcPr>
            <w:tcW w:w="616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4821D4" w:rsidRDefault="004821D4">
            <w:pPr>
              <w:spacing w:after="0" w:line="276" w:lineRule="auto"/>
              <w:ind w:right="2"/>
              <w:jc w:val="both"/>
              <w:rPr>
                <w:rFonts w:ascii="Arial" w:eastAsia="Arial" w:hAnsi="Arial" w:cs="Arial"/>
                <w:b/>
                <w:highlight w:val="yellow"/>
              </w:rPr>
            </w:pPr>
            <w:r>
              <w:rPr>
                <w:rFonts w:ascii="Arial" w:eastAsia="Arial" w:hAnsi="Arial" w:cs="Arial"/>
              </w:rPr>
              <w:t>Anexo suprimido por não haver menção sobre a utilização de madeiras na contratação pretendida.</w:t>
            </w:r>
          </w:p>
        </w:tc>
      </w:tr>
    </w:tbl>
    <w:p w:rsidR="00581FAF" w:rsidRDefault="00063DF9">
      <w:pPr>
        <w:spacing w:after="0" w:line="276" w:lineRule="auto"/>
        <w:ind w:right="58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580"/>
        <w:jc w:val="center"/>
        <w:rPr>
          <w:rFonts w:ascii="Arial" w:eastAsia="Arial" w:hAnsi="Arial" w:cs="Arial"/>
        </w:rPr>
      </w:pPr>
      <w:r>
        <w:rPr>
          <w:rFonts w:ascii="Arial" w:eastAsia="Arial" w:hAnsi="Arial" w:cs="Arial"/>
        </w:rPr>
        <w:t xml:space="preserve"> </w:t>
      </w:r>
    </w:p>
    <w:p w:rsidR="00581FAF" w:rsidRDefault="00581FAF">
      <w:pPr>
        <w:spacing w:after="0" w:line="276" w:lineRule="auto"/>
        <w:ind w:right="580"/>
        <w:jc w:val="center"/>
        <w:rPr>
          <w:rFonts w:ascii="Arial" w:eastAsia="Arial" w:hAnsi="Arial" w:cs="Arial"/>
          <w:b/>
        </w:rPr>
      </w:pPr>
    </w:p>
    <w:p w:rsidR="00581FAF" w:rsidRDefault="00581FAF">
      <w:pPr>
        <w:spacing w:after="0" w:line="276" w:lineRule="auto"/>
        <w:ind w:right="580"/>
        <w:jc w:val="center"/>
        <w:rPr>
          <w:rFonts w:ascii="Arial" w:eastAsia="Arial" w:hAnsi="Arial" w:cs="Arial"/>
          <w:b/>
        </w:rPr>
      </w:pPr>
    </w:p>
    <w:p w:rsidR="00581FAF" w:rsidRDefault="00063DF9">
      <w:pPr>
        <w:spacing w:after="0" w:line="276" w:lineRule="auto"/>
        <w:ind w:right="580"/>
        <w:jc w:val="center"/>
        <w:rPr>
          <w:rFonts w:ascii="Arial" w:eastAsia="Arial" w:hAnsi="Arial" w:cs="Arial"/>
          <w:b/>
        </w:rPr>
      </w:pPr>
      <w:r>
        <w:rPr>
          <w:rFonts w:ascii="Arial" w:eastAsia="Arial" w:hAnsi="Arial" w:cs="Arial"/>
          <w:b/>
        </w:rPr>
        <w:t>Mário Luiz Viana Tiradentes</w:t>
      </w:r>
    </w:p>
    <w:p w:rsidR="00581FAF" w:rsidRDefault="00063DF9">
      <w:pPr>
        <w:spacing w:after="0" w:line="276" w:lineRule="auto"/>
        <w:ind w:right="580"/>
        <w:jc w:val="center"/>
        <w:rPr>
          <w:rFonts w:ascii="Arial" w:eastAsia="Arial" w:hAnsi="Arial" w:cs="Arial"/>
        </w:rPr>
      </w:pPr>
      <w:r>
        <w:rPr>
          <w:rFonts w:ascii="Arial" w:eastAsia="Arial" w:hAnsi="Arial" w:cs="Arial"/>
        </w:rPr>
        <w:t>Pregoeiro – SMS</w:t>
      </w:r>
    </w:p>
    <w:p w:rsidR="00581FAF" w:rsidRDefault="00063DF9">
      <w:pPr>
        <w:spacing w:after="0" w:line="276" w:lineRule="auto"/>
        <w:ind w:right="580"/>
        <w:jc w:val="center"/>
        <w:rPr>
          <w:rFonts w:ascii="Arial" w:eastAsia="Arial" w:hAnsi="Arial" w:cs="Arial"/>
        </w:rPr>
      </w:pPr>
      <w:r>
        <w:rPr>
          <w:rFonts w:ascii="Arial" w:eastAsia="Arial" w:hAnsi="Arial" w:cs="Arial"/>
        </w:rPr>
        <w:t>Matrícula: 11/141.010-9</w:t>
      </w:r>
    </w:p>
    <w:p w:rsidR="00581FAF" w:rsidRDefault="00063DF9">
      <w:pPr>
        <w:spacing w:after="0" w:line="276" w:lineRule="auto"/>
        <w:jc w:val="both"/>
        <w:rPr>
          <w:rFonts w:ascii="Arial" w:eastAsia="Arial" w:hAnsi="Arial" w:cs="Arial"/>
        </w:rPr>
      </w:pPr>
      <w:r>
        <w:rPr>
          <w:rFonts w:ascii="Arial" w:eastAsia="Arial" w:hAnsi="Arial" w:cs="Arial"/>
        </w:rPr>
        <w:t xml:space="preserve"> </w:t>
      </w:r>
    </w:p>
    <w:p w:rsidR="00581FAF" w:rsidRDefault="00063DF9">
      <w:pPr>
        <w:spacing w:after="0" w:line="276" w:lineRule="auto"/>
        <w:jc w:val="both"/>
        <w:rPr>
          <w:rFonts w:ascii="Arial" w:eastAsia="Arial" w:hAnsi="Arial" w:cs="Arial"/>
        </w:rPr>
      </w:pPr>
      <w:r>
        <w:rPr>
          <w:rFonts w:ascii="Arial" w:eastAsia="Arial" w:hAnsi="Arial" w:cs="Arial"/>
        </w:rPr>
        <w:t xml:space="preserve"> </w:t>
      </w:r>
    </w:p>
    <w:p w:rsidR="00581FAF" w:rsidRDefault="00063DF9">
      <w:pPr>
        <w:spacing w:after="0" w:line="276" w:lineRule="auto"/>
        <w:jc w:val="right"/>
        <w:rPr>
          <w:rFonts w:ascii="Arial" w:eastAsia="Arial" w:hAnsi="Arial" w:cs="Arial"/>
          <w:b/>
          <w:highlight w:val="white"/>
        </w:rPr>
      </w:pPr>
      <w:r>
        <w:rPr>
          <w:rFonts w:ascii="Arial" w:eastAsia="Arial" w:hAnsi="Arial" w:cs="Arial"/>
        </w:rPr>
        <w:t xml:space="preserve"> </w:t>
      </w:r>
      <w:r>
        <w:rPr>
          <w:rFonts w:ascii="Arial" w:eastAsia="Arial" w:hAnsi="Arial" w:cs="Arial"/>
          <w:highlight w:val="white"/>
        </w:rPr>
        <w:t xml:space="preserve"> </w:t>
      </w:r>
      <w:r>
        <w:rPr>
          <w:rFonts w:ascii="Arial" w:eastAsia="Arial" w:hAnsi="Arial" w:cs="Arial"/>
          <w:b/>
          <w:highlight w:val="white"/>
        </w:rPr>
        <w:t>AP</w:t>
      </w:r>
    </w:p>
    <w:p w:rsidR="00581FAF" w:rsidRDefault="00581FAF">
      <w:pPr>
        <w:spacing w:after="0" w:line="276" w:lineRule="auto"/>
        <w:jc w:val="both"/>
        <w:rPr>
          <w:rFonts w:ascii="Arial" w:eastAsia="Arial" w:hAnsi="Arial" w:cs="Arial"/>
        </w:rPr>
      </w:pPr>
    </w:p>
    <w:p w:rsidR="00581FAF" w:rsidRDefault="00063DF9">
      <w:pPr>
        <w:spacing w:after="0" w:line="276" w:lineRule="auto"/>
        <w:jc w:val="both"/>
        <w:rPr>
          <w:rFonts w:ascii="Arial" w:eastAsia="Arial" w:hAnsi="Arial" w:cs="Arial"/>
        </w:rPr>
      </w:pPr>
      <w:r>
        <w:rPr>
          <w:rFonts w:ascii="Arial" w:eastAsia="Arial" w:hAnsi="Arial" w:cs="Arial"/>
        </w:rPr>
        <w:lastRenderedPageBreak/>
        <w:t xml:space="preserve"> </w:t>
      </w:r>
    </w:p>
    <w:p w:rsidR="00581FAF" w:rsidRDefault="00581FAF">
      <w:pPr>
        <w:spacing w:after="0" w:line="276" w:lineRule="auto"/>
        <w:jc w:val="center"/>
        <w:rPr>
          <w:rFonts w:ascii="Arial" w:eastAsia="Arial" w:hAnsi="Arial" w:cs="Arial"/>
        </w:rPr>
      </w:pPr>
    </w:p>
    <w:p w:rsidR="00063DF9" w:rsidRDefault="00063DF9">
      <w:pPr>
        <w:spacing w:after="0" w:line="276" w:lineRule="auto"/>
        <w:jc w:val="center"/>
        <w:rPr>
          <w:rFonts w:ascii="Arial" w:eastAsia="Arial" w:hAnsi="Arial" w:cs="Arial"/>
        </w:rPr>
      </w:pPr>
    </w:p>
    <w:p w:rsidR="00581FAF" w:rsidRDefault="00063DF9">
      <w:pPr>
        <w:spacing w:after="0" w:line="276" w:lineRule="auto"/>
        <w:jc w:val="center"/>
        <w:rPr>
          <w:rFonts w:ascii="Arial" w:eastAsia="Arial" w:hAnsi="Arial" w:cs="Arial"/>
          <w:b/>
        </w:rPr>
      </w:pPr>
      <w:r>
        <w:rPr>
          <w:rFonts w:ascii="Arial" w:eastAsia="Arial" w:hAnsi="Arial" w:cs="Arial"/>
          <w:b/>
        </w:rPr>
        <w:t>RELATÓRIO DE INSTRUÇÃO PROCESSUAL MÍNIMA - RIPM</w:t>
      </w:r>
    </w:p>
    <w:p w:rsidR="00581FAF" w:rsidRDefault="00063DF9">
      <w:pPr>
        <w:spacing w:after="0" w:line="276" w:lineRule="auto"/>
        <w:ind w:right="580"/>
        <w:jc w:val="center"/>
        <w:rPr>
          <w:rFonts w:ascii="Arial" w:eastAsia="Arial" w:hAnsi="Arial" w:cs="Arial"/>
        </w:rPr>
      </w:pPr>
      <w:r>
        <w:rPr>
          <w:rFonts w:ascii="Arial" w:eastAsia="Arial" w:hAnsi="Arial" w:cs="Arial"/>
          <w:b/>
        </w:rPr>
        <w:t>PROCESSO: SMS-PRO-2024/19450</w:t>
      </w:r>
      <w:r>
        <w:rPr>
          <w:rFonts w:ascii="Arial" w:eastAsia="Arial" w:hAnsi="Arial" w:cs="Arial"/>
        </w:rPr>
        <w:br/>
      </w:r>
    </w:p>
    <w:tbl>
      <w:tblPr>
        <w:tblStyle w:val="a7"/>
        <w:tblW w:w="9600" w:type="dxa"/>
        <w:tblInd w:w="-285" w:type="dxa"/>
        <w:tblBorders>
          <w:top w:val="nil"/>
          <w:left w:val="nil"/>
          <w:bottom w:val="nil"/>
          <w:right w:val="nil"/>
          <w:insideH w:val="nil"/>
          <w:insideV w:val="nil"/>
        </w:tblBorders>
        <w:tblLayout w:type="fixed"/>
        <w:tblLook w:val="0600"/>
      </w:tblPr>
      <w:tblGrid>
        <w:gridCol w:w="675"/>
        <w:gridCol w:w="5250"/>
        <w:gridCol w:w="615"/>
        <w:gridCol w:w="990"/>
        <w:gridCol w:w="1380"/>
        <w:gridCol w:w="690"/>
      </w:tblGrid>
      <w:tr w:rsidR="00581FAF" w:rsidTr="00A00849">
        <w:trPr>
          <w:trHeight w:val="102"/>
        </w:trPr>
        <w:tc>
          <w:tcPr>
            <w:tcW w:w="9600" w:type="dxa"/>
            <w:gridSpan w:val="6"/>
            <w:tcBorders>
              <w:top w:val="single" w:sz="7" w:space="0" w:color="000000"/>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580"/>
              <w:jc w:val="center"/>
              <w:rPr>
                <w:rFonts w:ascii="Arial" w:eastAsia="Arial" w:hAnsi="Arial" w:cs="Arial"/>
                <w:b/>
              </w:rPr>
            </w:pPr>
            <w:r>
              <w:rPr>
                <w:rFonts w:ascii="Arial" w:eastAsia="Arial" w:hAnsi="Arial" w:cs="Arial"/>
                <w:b/>
              </w:rPr>
              <w:t>DADOS DO CONTRATO</w:t>
            </w:r>
          </w:p>
        </w:tc>
      </w:tr>
      <w:tr w:rsidR="00581FAF">
        <w:trPr>
          <w:trHeight w:val="630"/>
        </w:trPr>
        <w:tc>
          <w:tcPr>
            <w:tcW w:w="9600" w:type="dxa"/>
            <w:gridSpan w:val="6"/>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rsidP="00A00849">
            <w:pPr>
              <w:spacing w:after="0" w:line="276" w:lineRule="auto"/>
              <w:ind w:right="19" w:firstLine="425"/>
              <w:jc w:val="both"/>
              <w:rPr>
                <w:rFonts w:ascii="Arial" w:eastAsia="Arial" w:hAnsi="Arial" w:cs="Arial"/>
              </w:rPr>
            </w:pPr>
            <w:r>
              <w:rPr>
                <w:rFonts w:ascii="Arial" w:eastAsia="Arial" w:hAnsi="Arial" w:cs="Arial"/>
              </w:rPr>
              <w:t>1.</w:t>
            </w:r>
            <w:r>
              <w:rPr>
                <w:rFonts w:ascii="Arial" w:eastAsia="Arial" w:hAnsi="Arial" w:cs="Arial"/>
                <w:b/>
              </w:rPr>
              <w:t xml:space="preserve"> MODALIDADE DE LICITAÇÃO</w:t>
            </w:r>
            <w:r>
              <w:rPr>
                <w:rFonts w:ascii="Arial" w:eastAsia="Arial" w:hAnsi="Arial" w:cs="Arial"/>
              </w:rPr>
              <w:t>: Pregão Eletrônico para Prestação de Serviços ou Fornecimento Contínuo</w:t>
            </w:r>
          </w:p>
        </w:tc>
      </w:tr>
      <w:tr w:rsidR="00581FAF" w:rsidTr="00A00849">
        <w:trPr>
          <w:trHeight w:val="208"/>
        </w:trPr>
        <w:tc>
          <w:tcPr>
            <w:tcW w:w="9600" w:type="dxa"/>
            <w:gridSpan w:val="6"/>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rsidP="00A00849">
            <w:pPr>
              <w:spacing w:after="0" w:line="276" w:lineRule="auto"/>
              <w:ind w:right="19" w:firstLine="425"/>
              <w:jc w:val="both"/>
              <w:rPr>
                <w:rFonts w:ascii="Arial" w:eastAsia="Arial" w:hAnsi="Arial" w:cs="Arial"/>
              </w:rPr>
            </w:pPr>
            <w:r>
              <w:rPr>
                <w:rFonts w:ascii="Arial" w:eastAsia="Arial" w:hAnsi="Arial" w:cs="Arial"/>
              </w:rPr>
              <w:t>2.</w:t>
            </w:r>
            <w:r>
              <w:rPr>
                <w:rFonts w:ascii="Arial" w:eastAsia="Arial" w:hAnsi="Arial" w:cs="Arial"/>
                <w:b/>
              </w:rPr>
              <w:t xml:space="preserve"> BASE LEGAL</w:t>
            </w:r>
            <w:r>
              <w:rPr>
                <w:rFonts w:ascii="Arial" w:eastAsia="Arial" w:hAnsi="Arial" w:cs="Arial"/>
              </w:rPr>
              <w:t>: Lei Federal nº 14.133/21</w:t>
            </w:r>
            <w:r w:rsidR="00A00849">
              <w:rPr>
                <w:rFonts w:ascii="Arial" w:eastAsia="Arial" w:hAnsi="Arial" w:cs="Arial"/>
              </w:rPr>
              <w:t xml:space="preserve"> e Decreto Rio nº 51.078/22</w:t>
            </w:r>
          </w:p>
        </w:tc>
      </w:tr>
      <w:tr w:rsidR="00581FAF">
        <w:trPr>
          <w:trHeight w:val="420"/>
        </w:trPr>
        <w:tc>
          <w:tcPr>
            <w:tcW w:w="9600" w:type="dxa"/>
            <w:gridSpan w:val="6"/>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9" w:firstLine="425"/>
              <w:jc w:val="both"/>
              <w:rPr>
                <w:rFonts w:ascii="Arial" w:eastAsia="Arial" w:hAnsi="Arial" w:cs="Arial"/>
                <w:highlight w:val="white"/>
              </w:rPr>
            </w:pPr>
            <w:r>
              <w:rPr>
                <w:rFonts w:ascii="Arial" w:eastAsia="Arial" w:hAnsi="Arial" w:cs="Arial"/>
                <w:highlight w:val="white"/>
              </w:rPr>
              <w:t xml:space="preserve">3. </w:t>
            </w:r>
            <w:r>
              <w:rPr>
                <w:rFonts w:ascii="Arial" w:eastAsia="Arial" w:hAnsi="Arial" w:cs="Arial"/>
                <w:b/>
                <w:highlight w:val="white"/>
              </w:rPr>
              <w:t>OBJETO DA CONTRATAÇÃO</w:t>
            </w:r>
            <w:r>
              <w:rPr>
                <w:rFonts w:ascii="Arial" w:eastAsia="Arial" w:hAnsi="Arial" w:cs="Arial"/>
                <w:highlight w:val="white"/>
              </w:rPr>
              <w:t>: contratação de empresa especializada para a prestação de serviço continuado de Ensaio de Proficiência para fornecimento de Programa de Controle de Qualidade Externo (CQE) para os Laboratórios de Análises Clínicas e Serviços de Hemoterapia da Rede Municipal de Saúde do município do Rio de Janeiro</w:t>
            </w:r>
          </w:p>
        </w:tc>
      </w:tr>
      <w:tr w:rsidR="00581FAF" w:rsidTr="00A00849">
        <w:trPr>
          <w:trHeight w:val="334"/>
        </w:trPr>
        <w:tc>
          <w:tcPr>
            <w:tcW w:w="9600" w:type="dxa"/>
            <w:gridSpan w:val="6"/>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9" w:firstLine="425"/>
              <w:jc w:val="both"/>
              <w:rPr>
                <w:rFonts w:ascii="Arial" w:eastAsia="Arial" w:hAnsi="Arial" w:cs="Arial"/>
                <w:highlight w:val="white"/>
              </w:rPr>
            </w:pPr>
            <w:r>
              <w:rPr>
                <w:rFonts w:ascii="Arial" w:eastAsia="Arial" w:hAnsi="Arial" w:cs="Arial"/>
                <w:highlight w:val="white"/>
              </w:rPr>
              <w:t xml:space="preserve">4. </w:t>
            </w:r>
            <w:r>
              <w:rPr>
                <w:rFonts w:ascii="Arial" w:eastAsia="Arial" w:hAnsi="Arial" w:cs="Arial"/>
                <w:b/>
                <w:highlight w:val="white"/>
              </w:rPr>
              <w:t xml:space="preserve">VIGÊNCIA DO CONTRATO: </w:t>
            </w:r>
            <w:r>
              <w:rPr>
                <w:rFonts w:ascii="Arial" w:eastAsia="Arial" w:hAnsi="Arial" w:cs="Arial"/>
                <w:highlight w:val="white"/>
              </w:rPr>
              <w:t>24 (vinte e quatro) meses</w:t>
            </w:r>
            <w:r>
              <w:rPr>
                <w:rFonts w:ascii="Arial" w:eastAsia="Arial" w:hAnsi="Arial" w:cs="Arial"/>
                <w:b/>
                <w:highlight w:val="white"/>
              </w:rPr>
              <w:t xml:space="preserve"> </w:t>
            </w:r>
          </w:p>
        </w:tc>
      </w:tr>
      <w:tr w:rsidR="00581FAF" w:rsidTr="00A00849">
        <w:trPr>
          <w:trHeight w:val="512"/>
        </w:trPr>
        <w:tc>
          <w:tcPr>
            <w:tcW w:w="9600" w:type="dxa"/>
            <w:gridSpan w:val="6"/>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9" w:firstLine="425"/>
              <w:jc w:val="both"/>
              <w:rPr>
                <w:rFonts w:ascii="Arial" w:eastAsia="Arial" w:hAnsi="Arial" w:cs="Arial"/>
                <w:highlight w:val="white"/>
              </w:rPr>
            </w:pPr>
            <w:r>
              <w:rPr>
                <w:rFonts w:ascii="Arial" w:eastAsia="Arial" w:hAnsi="Arial" w:cs="Arial"/>
                <w:highlight w:val="white"/>
              </w:rPr>
              <w:t>5.</w:t>
            </w:r>
            <w:r>
              <w:rPr>
                <w:rFonts w:ascii="Arial" w:eastAsia="Arial" w:hAnsi="Arial" w:cs="Arial"/>
                <w:b/>
                <w:highlight w:val="white"/>
              </w:rPr>
              <w:t xml:space="preserve"> VALOR ESTIMADO</w:t>
            </w:r>
            <w:r>
              <w:rPr>
                <w:rFonts w:ascii="Arial" w:eastAsia="Arial" w:hAnsi="Arial" w:cs="Arial"/>
                <w:highlight w:val="white"/>
              </w:rPr>
              <w:t>: R$ 735.044,88 (setecentos e trinta e cinco mil e quarenta e quatro reais e oitenta e oito centavos)</w:t>
            </w:r>
          </w:p>
        </w:tc>
      </w:tr>
      <w:tr w:rsidR="00581FAF" w:rsidTr="00A00849">
        <w:trPr>
          <w:trHeight w:val="154"/>
        </w:trPr>
        <w:tc>
          <w:tcPr>
            <w:tcW w:w="9600" w:type="dxa"/>
            <w:gridSpan w:val="6"/>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9" w:firstLine="425"/>
              <w:jc w:val="both"/>
              <w:rPr>
                <w:rFonts w:ascii="Arial" w:eastAsia="Arial" w:hAnsi="Arial" w:cs="Arial"/>
              </w:rPr>
            </w:pPr>
            <w:r>
              <w:rPr>
                <w:rFonts w:ascii="Arial" w:eastAsia="Arial" w:hAnsi="Arial" w:cs="Arial"/>
              </w:rPr>
              <w:t xml:space="preserve">6. </w:t>
            </w:r>
            <w:r>
              <w:rPr>
                <w:rFonts w:ascii="Arial" w:eastAsia="Arial" w:hAnsi="Arial" w:cs="Arial"/>
                <w:b/>
              </w:rPr>
              <w:t>EDITAL Nº</w:t>
            </w:r>
            <w:r>
              <w:rPr>
                <w:rFonts w:ascii="Arial" w:eastAsia="Arial" w:hAnsi="Arial" w:cs="Arial"/>
              </w:rPr>
              <w:t>: _____/2025</w:t>
            </w:r>
          </w:p>
        </w:tc>
      </w:tr>
      <w:tr w:rsidR="00581FAF">
        <w:trPr>
          <w:trHeight w:val="750"/>
        </w:trPr>
        <w:tc>
          <w:tcPr>
            <w:tcW w:w="5925" w:type="dxa"/>
            <w:gridSpan w:val="2"/>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7"/>
              <w:jc w:val="center"/>
              <w:rPr>
                <w:rFonts w:ascii="Arial" w:eastAsia="Arial" w:hAnsi="Arial" w:cs="Arial"/>
              </w:rPr>
            </w:pPr>
            <w:r>
              <w:rPr>
                <w:rFonts w:ascii="Arial" w:eastAsia="Arial" w:hAnsi="Arial" w:cs="Arial"/>
              </w:rPr>
              <w:t>INSTRUÇÃO PROCESSUAL</w:t>
            </w:r>
          </w:p>
        </w:tc>
        <w:tc>
          <w:tcPr>
            <w:tcW w:w="615" w:type="dxa"/>
            <w:tcBorders>
              <w:top w:val="nil"/>
              <w:left w:val="nil"/>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7"/>
              <w:jc w:val="center"/>
              <w:rPr>
                <w:rFonts w:ascii="Arial" w:eastAsia="Arial" w:hAnsi="Arial" w:cs="Arial"/>
              </w:rPr>
            </w:pPr>
            <w:r>
              <w:rPr>
                <w:rFonts w:ascii="Arial" w:eastAsia="Arial" w:hAnsi="Arial" w:cs="Arial"/>
              </w:rPr>
              <w:t>SIM</w:t>
            </w:r>
          </w:p>
        </w:tc>
        <w:tc>
          <w:tcPr>
            <w:tcW w:w="990" w:type="dxa"/>
            <w:tcBorders>
              <w:top w:val="nil"/>
              <w:left w:val="nil"/>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7"/>
              <w:jc w:val="center"/>
              <w:rPr>
                <w:rFonts w:ascii="Arial" w:eastAsia="Arial" w:hAnsi="Arial" w:cs="Arial"/>
              </w:rPr>
            </w:pPr>
            <w:r>
              <w:rPr>
                <w:rFonts w:ascii="Arial" w:eastAsia="Arial" w:hAnsi="Arial" w:cs="Arial"/>
              </w:rPr>
              <w:t>NÃO APLICÁVEL</w:t>
            </w:r>
          </w:p>
        </w:tc>
        <w:tc>
          <w:tcPr>
            <w:tcW w:w="1380" w:type="dxa"/>
            <w:tcBorders>
              <w:top w:val="nil"/>
              <w:left w:val="nil"/>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7"/>
              <w:jc w:val="center"/>
              <w:rPr>
                <w:rFonts w:ascii="Arial" w:eastAsia="Arial" w:hAnsi="Arial" w:cs="Arial"/>
              </w:rPr>
            </w:pPr>
            <w:r>
              <w:rPr>
                <w:rFonts w:ascii="Arial" w:eastAsia="Arial" w:hAnsi="Arial" w:cs="Arial"/>
              </w:rPr>
              <w:t>FLS.</w:t>
            </w:r>
          </w:p>
        </w:tc>
        <w:tc>
          <w:tcPr>
            <w:tcW w:w="690" w:type="dxa"/>
            <w:tcBorders>
              <w:top w:val="nil"/>
              <w:left w:val="nil"/>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7"/>
              <w:jc w:val="center"/>
              <w:rPr>
                <w:rFonts w:ascii="Arial" w:eastAsia="Arial" w:hAnsi="Arial" w:cs="Arial"/>
              </w:rPr>
            </w:pPr>
            <w:r>
              <w:rPr>
                <w:rFonts w:ascii="Arial" w:eastAsia="Arial" w:hAnsi="Arial" w:cs="Arial"/>
              </w:rPr>
              <w:t>OBS Nº</w:t>
            </w:r>
          </w:p>
        </w:tc>
      </w:tr>
      <w:tr w:rsidR="00581FAF">
        <w:trPr>
          <w:trHeight w:val="1905"/>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1</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Constam Estudo Técnico Preliminar e o Anexo a ele correspondente (versão atualizada extraída do site oficial da PGM), devidamente preenchido, com atestação de que foi elaborado em conformidade com os requisitos da Lei Federal nº 14.133/2021 e da PORTARIA “N” FP/SUBGGC N° 03/23?</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385 a 396, 421 a 422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r>
      <w:tr w:rsidR="00581FAF">
        <w:trPr>
          <w:trHeight w:val="2160"/>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2</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proofErr w:type="gramStart"/>
            <w:r>
              <w:rPr>
                <w:rFonts w:ascii="Arial" w:eastAsia="Arial" w:hAnsi="Arial" w:cs="Arial"/>
              </w:rPr>
              <w:t>Constam</w:t>
            </w:r>
            <w:proofErr w:type="gramEnd"/>
            <w:r>
              <w:rPr>
                <w:rFonts w:ascii="Arial" w:eastAsia="Arial" w:hAnsi="Arial" w:cs="Arial"/>
              </w:rPr>
              <w:t xml:space="preserve"> Termo de Referência/Projeto Básico, aprovado pela autoridade competente, e o Anexo a ele correspondente (versão atualizada extraída do site oficial da PGM), devidamente preenchido, com atestação de que foi elaborado em conformidade com os requisitos da Lei Federal nº 14.133/2021 e do art. 41 do Decreto Rio nº 51.629/2022?</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2486 a 2514,     2515 a 2516, 2517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1</w:t>
            </w:r>
            <w:proofErr w:type="gramEnd"/>
          </w:p>
        </w:tc>
      </w:tr>
      <w:tr w:rsidR="00581FAF" w:rsidTr="00BC201A">
        <w:trPr>
          <w:trHeight w:val="1466"/>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3</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Constam as especificidades da licitação e de seu objeto, inclusive a quantidade máxima de cada item que poderá ser adquirida e a quantidade mínima a ser cotada de unidades de bens ou, no caso de serviços, de unidades de medida (incisos I e II do art. 82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2486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2</w:t>
            </w:r>
            <w:proofErr w:type="gramEnd"/>
          </w:p>
        </w:tc>
      </w:tr>
      <w:tr w:rsidR="00581FAF" w:rsidTr="00BC201A">
        <w:trPr>
          <w:trHeight w:val="899"/>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lastRenderedPageBreak/>
              <w:t>4</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esclarecimento/justificativa a respeito da previsão de preços diferentes estimados em razão das circunstâncias elencadas no inciso III do art. 82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right="-101"/>
              <w:jc w:val="center"/>
              <w:rPr>
                <w:rFonts w:ascii="Arial" w:eastAsia="Arial" w:hAnsi="Arial" w:cs="Arial"/>
              </w:rPr>
            </w:pP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X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3</w:t>
            </w:r>
            <w:proofErr w:type="gramEnd"/>
          </w:p>
        </w:tc>
      </w:tr>
      <w:tr w:rsidR="00581FAF" w:rsidTr="00BC201A">
        <w:trPr>
          <w:trHeight w:val="1244"/>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5</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definição acerca da possibilidade de o licitante oferecer, ou não, proposta em quantitativo inferior ao máximo previsto no edital, obrigando-se nos limites dela (inciso IV do art. 82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4</w:t>
            </w:r>
            <w:proofErr w:type="gramEnd"/>
          </w:p>
        </w:tc>
      </w:tr>
      <w:tr w:rsidR="00581FAF" w:rsidTr="00BC201A">
        <w:trPr>
          <w:trHeight w:val="1140"/>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6</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autorização competente da Pasta/Entidade para abertura do procedimento licitatório, publicada na Imprensa Oficial (art. 397 do RGCAF; art. 37, caput da CRFB)?</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2442</w:t>
            </w:r>
          </w:p>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2483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r>
      <w:tr w:rsidR="00581FAF">
        <w:trPr>
          <w:trHeight w:val="1455"/>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7</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a definição do critério de julgamento da licitação, que será o de menor preço ou o de maior desconto sobre tabela de preços praticada no mercado (inciso V do art. 82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highlight w:val="white"/>
              </w:rPr>
            </w:pPr>
            <w:r>
              <w:rPr>
                <w:rFonts w:ascii="Arial" w:eastAsia="Arial" w:hAnsi="Arial" w:cs="Arial"/>
                <w:highlight w:val="white"/>
              </w:rPr>
              <w:t>2486</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proofErr w:type="gramStart"/>
            <w:r>
              <w:rPr>
                <w:rFonts w:ascii="Arial" w:eastAsia="Arial" w:hAnsi="Arial" w:cs="Arial"/>
              </w:rPr>
              <w:t>5</w:t>
            </w:r>
            <w:proofErr w:type="gramEnd"/>
            <w:r>
              <w:rPr>
                <w:rFonts w:ascii="Arial" w:eastAsia="Arial" w:hAnsi="Arial" w:cs="Arial"/>
              </w:rPr>
              <w:t xml:space="preserve"> </w:t>
            </w:r>
          </w:p>
        </w:tc>
      </w:tr>
      <w:tr w:rsidR="00581FAF">
        <w:trPr>
          <w:trHeight w:val="2280"/>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8</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esclarecimento/justificativa a respeito da previsão de possibilidade do registro de mais de um fornecedor ou prestador de serviço, desde que aceitem cotar o objeto em preço igual ao do licitante vencedor, assegurada a preferência de contratação de acordo com a ordem de classificação (inciso VII do art. 82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right="-101"/>
              <w:jc w:val="center"/>
              <w:rPr>
                <w:rFonts w:ascii="Arial" w:eastAsia="Arial" w:hAnsi="Arial" w:cs="Arial"/>
              </w:rPr>
            </w:pP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X</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6</w:t>
            </w:r>
            <w:proofErr w:type="gramEnd"/>
          </w:p>
        </w:tc>
      </w:tr>
      <w:tr w:rsidR="00581FAF">
        <w:trPr>
          <w:trHeight w:val="840"/>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proofErr w:type="gramStart"/>
            <w:r>
              <w:rPr>
                <w:rFonts w:ascii="Arial" w:eastAsia="Arial" w:hAnsi="Arial" w:cs="Arial"/>
              </w:rPr>
              <w:t>9</w:t>
            </w:r>
            <w:proofErr w:type="gramEnd"/>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a definição da modalidade de licitação, do critério de julgamento, do modo de disputa?</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2486</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5</w:t>
            </w:r>
            <w:proofErr w:type="gramEnd"/>
          </w:p>
        </w:tc>
      </w:tr>
      <w:tr w:rsidR="00581FAF" w:rsidTr="00BC201A">
        <w:trPr>
          <w:trHeight w:val="190"/>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10</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a motivação circunstanciada das condições do edital, tais como justificativa de exigências de qualificação técnica, mediante indicação das parcelas de maior relevância técnica ou valor significativo do objeto, e de qualificação econômico-financeira (inciso IX do art. 18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2505 a 2507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7</w:t>
            </w:r>
            <w:proofErr w:type="gramEnd"/>
          </w:p>
        </w:tc>
      </w:tr>
      <w:tr w:rsidR="00581FAF" w:rsidTr="00BC201A">
        <w:trPr>
          <w:trHeight w:val="835"/>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11</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justificativa acerca da vedação da participação de empresas em consórcio (art. 15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right="-101"/>
              <w:jc w:val="center"/>
              <w:rPr>
                <w:rFonts w:ascii="Arial" w:eastAsia="Arial" w:hAnsi="Arial" w:cs="Arial"/>
              </w:rPr>
            </w:pP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X</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8</w:t>
            </w:r>
            <w:proofErr w:type="gramEnd"/>
          </w:p>
        </w:tc>
      </w:tr>
      <w:tr w:rsidR="00581FAF" w:rsidTr="00BC201A">
        <w:trPr>
          <w:trHeight w:val="1034"/>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12</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a análise dos riscos que possam comprometer o sucesso da licitação e a boa execução contratual (inciso X do art. 18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294 a 301</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roofErr w:type="gramStart"/>
            <w:r>
              <w:rPr>
                <w:rFonts w:ascii="Arial" w:eastAsia="Arial" w:hAnsi="Arial" w:cs="Arial"/>
              </w:rPr>
              <w:t>9</w:t>
            </w:r>
            <w:proofErr w:type="gramEnd"/>
          </w:p>
        </w:tc>
      </w:tr>
      <w:tr w:rsidR="00581FAF">
        <w:trPr>
          <w:trHeight w:val="1455"/>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lastRenderedPageBreak/>
              <w:t>13</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 xml:space="preserve">Em caso de opção pelo orçamento sigiloso, consta </w:t>
            </w:r>
            <w:proofErr w:type="gramStart"/>
            <w:r>
              <w:rPr>
                <w:rFonts w:ascii="Arial" w:eastAsia="Arial" w:hAnsi="Arial" w:cs="Arial"/>
              </w:rPr>
              <w:t>motivação sobre o momento de sua divulgação, observado</w:t>
            </w:r>
            <w:proofErr w:type="gramEnd"/>
            <w:r>
              <w:rPr>
                <w:rFonts w:ascii="Arial" w:eastAsia="Arial" w:hAnsi="Arial" w:cs="Arial"/>
              </w:rPr>
              <w:t xml:space="preserve"> o art. 24 da Lei Federal nº 14.133/2021 (inciso XI do art. 18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right="-101"/>
              <w:jc w:val="center"/>
              <w:rPr>
                <w:rFonts w:ascii="Arial" w:eastAsia="Arial" w:hAnsi="Arial" w:cs="Arial"/>
              </w:rPr>
            </w:pP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X</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highlight w:val="yellow"/>
              </w:rPr>
            </w:pPr>
            <w:r>
              <w:rPr>
                <w:rFonts w:ascii="Arial" w:eastAsia="Arial" w:hAnsi="Arial" w:cs="Arial"/>
                <w:highlight w:val="yellow"/>
              </w:rPr>
              <w:t xml:space="preserve">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10</w:t>
            </w:r>
          </w:p>
        </w:tc>
      </w:tr>
      <w:tr w:rsidR="00581FAF" w:rsidTr="00BC201A">
        <w:trPr>
          <w:trHeight w:val="851"/>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14</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O valor estimado da licitação foi calculado em conformidade com o art. 23 da Lei Federal nº 14.133/2021 e com a PORTARIA “N” FP/SUBGGC N° 04/23?</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2388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r>
      <w:tr w:rsidR="00581FAF">
        <w:trPr>
          <w:trHeight w:val="1245"/>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15</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Parecer da CODESP, na forma do Decreto Rio nº 52.021/2023 ou foi atestado pela Pasta que não se trata de contratação com mão de obra preponderante?</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right="-101"/>
              <w:jc w:val="center"/>
              <w:rPr>
                <w:rFonts w:ascii="Arial" w:eastAsia="Arial" w:hAnsi="Arial" w:cs="Arial"/>
              </w:rPr>
            </w:pP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highlight w:val="white"/>
              </w:rPr>
            </w:pPr>
            <w:r>
              <w:rPr>
                <w:rFonts w:ascii="Arial" w:eastAsia="Arial" w:hAnsi="Arial" w:cs="Arial"/>
                <w:highlight w:val="white"/>
              </w:rPr>
              <w:t>2487</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11</w:t>
            </w:r>
          </w:p>
        </w:tc>
      </w:tr>
      <w:tr w:rsidR="00581FAF" w:rsidTr="00BC201A">
        <w:trPr>
          <w:trHeight w:val="1883"/>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16</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Em caso de contratação de valor global ou itens/lotes de até R$ 80.000,00, foi concedida exclusividade de participação a microempresas e empresas de pequeno porte, consoante o inciso I do art. 48, da LC nº 123/2006, alterada pela LC nº 147/2014, com a adoção das alterações previstas na minuta-padrão?</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r>
      <w:tr w:rsidR="00581FAF" w:rsidTr="00BC201A">
        <w:trPr>
          <w:trHeight w:val="766"/>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17</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exigência da prestação da garantia contratual (</w:t>
            </w:r>
            <w:proofErr w:type="spellStart"/>
            <w:r>
              <w:rPr>
                <w:rFonts w:ascii="Arial" w:eastAsia="Arial" w:hAnsi="Arial" w:cs="Arial"/>
              </w:rPr>
              <w:t>arts</w:t>
            </w:r>
            <w:proofErr w:type="spellEnd"/>
            <w:r>
              <w:rPr>
                <w:rFonts w:ascii="Arial" w:eastAsia="Arial" w:hAnsi="Arial" w:cs="Arial"/>
              </w:rPr>
              <w:t>. 447 e 457 do RGCAF e art. 96 da Lei Federal nº 14.133/2021)?</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2492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12</w:t>
            </w:r>
          </w:p>
        </w:tc>
      </w:tr>
      <w:tr w:rsidR="00581FAF" w:rsidTr="00BC201A">
        <w:trPr>
          <w:trHeight w:val="1405"/>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18</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Constam minuta-padrão e anexos (versão atualizada extraída do site oficial da PGM), aprovados pelo Decreto Rio nº 51.078/2022 e posteriores alterações promovidas por Resoluções PGM?</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2519 a 2604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r>
      <w:tr w:rsidR="00581FAF" w:rsidTr="00BC201A">
        <w:trPr>
          <w:trHeight w:val="1749"/>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19</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Declaração de Conformidade, com indicação do número da minuta-padrão utilizada (versão atualizada extraída do site oficial da PGM), preenchida de acordo com o padrão do Anexo I do Decreto Rio nº 51.078/2022, e as respectivas alterações na Minuta do Edital de Licitação e Contrato foram indicadas e justificadas?</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2605 a 2607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w:t>
            </w:r>
          </w:p>
        </w:tc>
      </w:tr>
      <w:tr w:rsidR="00581FAF">
        <w:trPr>
          <w:trHeight w:val="2700"/>
        </w:trPr>
        <w:tc>
          <w:tcPr>
            <w:tcW w:w="6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lastRenderedPageBreak/>
              <w:t>20</w:t>
            </w:r>
          </w:p>
        </w:tc>
        <w:tc>
          <w:tcPr>
            <w:tcW w:w="525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 xml:space="preserve">Em se tratando de licitação de grande vulto (art. 6º XXII da Lei Federal nº 14.133/2021) foi observado o disposto nos </w:t>
            </w:r>
            <w:proofErr w:type="spellStart"/>
            <w:r>
              <w:rPr>
                <w:rFonts w:ascii="Arial" w:eastAsia="Arial" w:hAnsi="Arial" w:cs="Arial"/>
              </w:rPr>
              <w:t>arts</w:t>
            </w:r>
            <w:proofErr w:type="spellEnd"/>
            <w:r>
              <w:rPr>
                <w:rFonts w:ascii="Arial" w:eastAsia="Arial" w:hAnsi="Arial" w:cs="Arial"/>
              </w:rPr>
              <w:t>. 22, § 3º (matriz de alocação de riscos), 25, § 4º (implantação de programa de integridade) e 99 (possibilidade de exigir prestação de garantia, na modalidade seguro-garantia, com cláusula de retomada prevista no art. 102, em percentual equivalente a até 30% do valor inicial do contrato)?</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right="-101"/>
              <w:jc w:val="center"/>
              <w:rPr>
                <w:rFonts w:ascii="Arial" w:eastAsia="Arial" w:hAnsi="Arial" w:cs="Arial"/>
              </w:rPr>
            </w:pP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X </w:t>
            </w: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left="-141" w:right="-90"/>
              <w:jc w:val="center"/>
              <w:rPr>
                <w:rFonts w:ascii="Arial" w:eastAsia="Arial" w:hAnsi="Arial" w:cs="Arial"/>
              </w:rPr>
            </w:pPr>
            <w:r>
              <w:rPr>
                <w:rFonts w:ascii="Arial" w:eastAsia="Arial" w:hAnsi="Arial" w:cs="Arial"/>
              </w:rPr>
              <w:t xml:space="preserve"> </w:t>
            </w: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 xml:space="preserve"> 13</w:t>
            </w:r>
          </w:p>
        </w:tc>
      </w:tr>
      <w:tr w:rsidR="00581FAF" w:rsidTr="00BC201A">
        <w:trPr>
          <w:trHeight w:val="714"/>
        </w:trPr>
        <w:tc>
          <w:tcPr>
            <w:tcW w:w="675"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581FAF" w:rsidRDefault="00063DF9">
            <w:pPr>
              <w:spacing w:after="0" w:line="276" w:lineRule="auto"/>
              <w:ind w:left="-141" w:right="-101"/>
              <w:jc w:val="center"/>
              <w:rPr>
                <w:rFonts w:ascii="Arial" w:eastAsia="Arial" w:hAnsi="Arial" w:cs="Arial"/>
              </w:rPr>
            </w:pPr>
            <w:r>
              <w:rPr>
                <w:rFonts w:ascii="Arial" w:eastAsia="Arial" w:hAnsi="Arial" w:cs="Arial"/>
              </w:rPr>
              <w:t>21</w:t>
            </w:r>
          </w:p>
        </w:tc>
        <w:tc>
          <w:tcPr>
            <w:tcW w:w="5250"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rsidR="00581FAF" w:rsidRDefault="00063DF9">
            <w:pPr>
              <w:spacing w:after="0" w:line="276" w:lineRule="auto"/>
              <w:ind w:right="-42"/>
              <w:jc w:val="both"/>
              <w:rPr>
                <w:rFonts w:ascii="Arial" w:eastAsia="Arial" w:hAnsi="Arial" w:cs="Arial"/>
              </w:rPr>
            </w:pPr>
            <w:r>
              <w:rPr>
                <w:rFonts w:ascii="Arial" w:eastAsia="Arial" w:hAnsi="Arial" w:cs="Arial"/>
              </w:rPr>
              <w:t>Observância do Decreto nº 40.286/15 e do Decreto nº 47.678/20 que dispõem sobre a centralização das contratações.</w:t>
            </w:r>
          </w:p>
        </w:tc>
        <w:tc>
          <w:tcPr>
            <w:tcW w:w="61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101"/>
              <w:jc w:val="center"/>
              <w:rPr>
                <w:rFonts w:ascii="Arial" w:eastAsia="Arial" w:hAnsi="Arial" w:cs="Arial"/>
              </w:rPr>
            </w:pPr>
            <w:r>
              <w:rPr>
                <w:rFonts w:ascii="Arial" w:eastAsia="Arial" w:hAnsi="Arial" w:cs="Arial"/>
              </w:rPr>
              <w:t>X</w:t>
            </w:r>
          </w:p>
        </w:tc>
        <w:tc>
          <w:tcPr>
            <w:tcW w:w="9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right="-101"/>
              <w:jc w:val="center"/>
              <w:rPr>
                <w:rFonts w:ascii="Arial" w:eastAsia="Arial" w:hAnsi="Arial" w:cs="Arial"/>
              </w:rPr>
            </w:pPr>
          </w:p>
        </w:tc>
        <w:tc>
          <w:tcPr>
            <w:tcW w:w="138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581FAF">
            <w:pPr>
              <w:spacing w:after="0" w:line="276" w:lineRule="auto"/>
              <w:ind w:left="-141" w:right="-90"/>
              <w:jc w:val="center"/>
              <w:rPr>
                <w:rFonts w:ascii="Arial" w:eastAsia="Arial" w:hAnsi="Arial" w:cs="Arial"/>
              </w:rPr>
            </w:pPr>
          </w:p>
        </w:tc>
        <w:tc>
          <w:tcPr>
            <w:tcW w:w="6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BC201A">
            <w:pPr>
              <w:spacing w:after="0" w:line="276" w:lineRule="auto"/>
              <w:ind w:right="-101"/>
              <w:jc w:val="center"/>
              <w:rPr>
                <w:rFonts w:ascii="Arial" w:eastAsia="Arial" w:hAnsi="Arial" w:cs="Arial"/>
              </w:rPr>
            </w:pPr>
            <w:r>
              <w:rPr>
                <w:rFonts w:ascii="Arial" w:eastAsia="Arial" w:hAnsi="Arial" w:cs="Arial"/>
              </w:rPr>
              <w:t>14</w:t>
            </w:r>
          </w:p>
        </w:tc>
      </w:tr>
      <w:tr w:rsidR="00581FAF" w:rsidTr="00BC201A">
        <w:trPr>
          <w:trHeight w:val="207"/>
        </w:trPr>
        <w:tc>
          <w:tcPr>
            <w:tcW w:w="9600" w:type="dxa"/>
            <w:gridSpan w:val="6"/>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580"/>
              <w:jc w:val="center"/>
              <w:rPr>
                <w:rFonts w:ascii="Arial" w:eastAsia="Arial" w:hAnsi="Arial" w:cs="Arial"/>
              </w:rPr>
            </w:pPr>
            <w:r>
              <w:rPr>
                <w:rFonts w:ascii="Arial" w:eastAsia="Arial" w:hAnsi="Arial" w:cs="Arial"/>
              </w:rPr>
              <w:t>OBSERVAÇÕES</w:t>
            </w:r>
          </w:p>
        </w:tc>
      </w:tr>
      <w:tr w:rsidR="00581FAF">
        <w:trPr>
          <w:trHeight w:val="525"/>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1:</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A publicação do Aprovo do Termo de Referência será encartado em momento oportuno, visando celeridade processual.</w:t>
            </w:r>
          </w:p>
        </w:tc>
      </w:tr>
      <w:tr w:rsidR="00581FAF">
        <w:trPr>
          <w:trHeight w:val="99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2:</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As especificações do objeto da licitação constam no item 1.3 do Termo de Referência.</w:t>
            </w:r>
          </w:p>
          <w:p w:rsidR="00581FAF" w:rsidRDefault="00063DF9">
            <w:pPr>
              <w:spacing w:after="0" w:line="276" w:lineRule="auto"/>
              <w:ind w:right="94"/>
              <w:jc w:val="both"/>
              <w:rPr>
                <w:rFonts w:ascii="Arial" w:eastAsia="Arial" w:hAnsi="Arial" w:cs="Arial"/>
              </w:rPr>
            </w:pPr>
            <w:r>
              <w:rPr>
                <w:rFonts w:ascii="Arial" w:eastAsia="Arial" w:hAnsi="Arial" w:cs="Arial"/>
              </w:rPr>
              <w:t>No que tange às quantidades mínimas e máximas a serem cotadas, o subitem 1.4 do Termo de Referência versa que se trata de natureza indivisível.</w:t>
            </w:r>
          </w:p>
        </w:tc>
      </w:tr>
      <w:tr w:rsidR="00581FAF">
        <w:trPr>
          <w:trHeight w:val="63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3:</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Não há informação no Termo de Referência acerca da possibilidade de oferta de preços diferentes estimados.</w:t>
            </w:r>
          </w:p>
        </w:tc>
      </w:tr>
      <w:tr w:rsidR="00581FAF">
        <w:trPr>
          <w:trHeight w:val="63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4:</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Não há informação no Termo de Referência acerca da possibilidade de o licitante oferecer, ou não, proposta em quantitativo inferior ao máximo previsto.</w:t>
            </w:r>
          </w:p>
        </w:tc>
      </w:tr>
      <w:tr w:rsidR="00581FAF">
        <w:trPr>
          <w:trHeight w:val="63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5:</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33"/>
              <w:jc w:val="both"/>
              <w:rPr>
                <w:rFonts w:ascii="Arial" w:eastAsia="Arial" w:hAnsi="Arial" w:cs="Arial"/>
              </w:rPr>
            </w:pPr>
            <w:r>
              <w:rPr>
                <w:rFonts w:ascii="Arial" w:eastAsia="Arial" w:hAnsi="Arial" w:cs="Arial"/>
              </w:rPr>
              <w:t>Consta no subitem 1.1 do Termo de Referência que o critério de julgamento será o de menor preço por item e a modalidade será Pregão Eletrônico.</w:t>
            </w:r>
          </w:p>
          <w:p w:rsidR="00581FAF" w:rsidRDefault="00063DF9">
            <w:pPr>
              <w:spacing w:after="0" w:line="276" w:lineRule="auto"/>
              <w:ind w:right="94"/>
              <w:jc w:val="both"/>
              <w:rPr>
                <w:rFonts w:ascii="Arial" w:eastAsia="Arial" w:hAnsi="Arial" w:cs="Arial"/>
              </w:rPr>
            </w:pPr>
            <w:r>
              <w:rPr>
                <w:rFonts w:ascii="Arial" w:eastAsia="Arial" w:hAnsi="Arial" w:cs="Arial"/>
              </w:rPr>
              <w:t>Considerando o elevado número de licitações realizadas, a pasta optou pelo modo de disputa aberto e fechado, visando maior celeridade nas contratações.</w:t>
            </w:r>
          </w:p>
        </w:tc>
      </w:tr>
      <w:tr w:rsidR="00581FAF">
        <w:trPr>
          <w:trHeight w:val="63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6:</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Não há informação no Termo de Referência acerca da previsão de possibilidade do registro de mais de um fornecedor ou prestador de serviço.</w:t>
            </w:r>
          </w:p>
        </w:tc>
      </w:tr>
      <w:tr w:rsidR="00581FAF">
        <w:trPr>
          <w:trHeight w:val="129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7:</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proofErr w:type="gramStart"/>
            <w:r>
              <w:rPr>
                <w:rFonts w:ascii="Arial" w:eastAsia="Arial" w:hAnsi="Arial" w:cs="Arial"/>
              </w:rPr>
              <w:t>A definição das exigências de qualificação técnica se encontram</w:t>
            </w:r>
            <w:proofErr w:type="gramEnd"/>
            <w:r>
              <w:rPr>
                <w:rFonts w:ascii="Arial" w:eastAsia="Arial" w:hAnsi="Arial" w:cs="Arial"/>
              </w:rPr>
              <w:t xml:space="preserve"> nos subitens 8.2 a 8.6.1 do Termo de Referência e no item 13 (E) do Edital.</w:t>
            </w:r>
          </w:p>
          <w:p w:rsidR="00581FAF" w:rsidRDefault="00063DF9">
            <w:pPr>
              <w:spacing w:after="0" w:line="276" w:lineRule="auto"/>
              <w:ind w:right="94"/>
              <w:jc w:val="both"/>
              <w:rPr>
                <w:rFonts w:ascii="Arial" w:eastAsia="Arial" w:hAnsi="Arial" w:cs="Arial"/>
              </w:rPr>
            </w:pPr>
            <w:r>
              <w:rPr>
                <w:rFonts w:ascii="Arial" w:eastAsia="Arial" w:hAnsi="Arial" w:cs="Arial"/>
              </w:rPr>
              <w:t xml:space="preserve">Quanto à Qualificação Econômico-Financeira, esta Gerência de Licitações, com vistas a aumentar o número de participantes e ao aferimento de condições (economicidade e eficiência) que atendam ao interesse público, adotou a prática de exigir a comprovação de pelo menos 01 dos índices estabelecidos em Minuta Padrão, devendo o índice ser igual ou maior que </w:t>
            </w:r>
            <w:proofErr w:type="gramStart"/>
            <w:r>
              <w:rPr>
                <w:rFonts w:ascii="Arial" w:eastAsia="Arial" w:hAnsi="Arial" w:cs="Arial"/>
              </w:rPr>
              <w:t>1</w:t>
            </w:r>
            <w:proofErr w:type="gramEnd"/>
            <w:r>
              <w:rPr>
                <w:rFonts w:ascii="Arial" w:eastAsia="Arial" w:hAnsi="Arial" w:cs="Arial"/>
              </w:rPr>
              <w:t xml:space="preserve">, para o Índice de Liquidez Geral (ILG), o índice ser igual ou maior que 1, para o Índice  de  Liquidez  Corrente  (ILC), e o índice ser menor ou igual a 0,5, para o Índice  de  Endividamento  (IE), com base no êxito em certames realizados anteriormente para o objeto similar em tela. Entretanto, as licitantes que não alcançarem os referidos índices deverão comprovar possuir patrimônio líquido igual ou superior a 5% (cinco) por cento do valor estimado para a contratação, de mesma forma como fora exigido em certames praticados por este Órgão, nos quais foram obtidos </w:t>
            </w:r>
            <w:r>
              <w:rPr>
                <w:rFonts w:ascii="Arial" w:eastAsia="Arial" w:hAnsi="Arial" w:cs="Arial"/>
              </w:rPr>
              <w:lastRenderedPageBreak/>
              <w:t>resultados satisfatórios.</w:t>
            </w:r>
          </w:p>
        </w:tc>
      </w:tr>
      <w:tr w:rsidR="00581FAF" w:rsidTr="00BC201A">
        <w:trPr>
          <w:trHeight w:val="924"/>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lastRenderedPageBreak/>
              <w:t>OBS. 8:</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proofErr w:type="gramStart"/>
            <w:r>
              <w:rPr>
                <w:rFonts w:ascii="Arial" w:eastAsia="Arial" w:hAnsi="Arial" w:cs="Arial"/>
              </w:rPr>
              <w:t>A definição das regras pertinentes aos consórcios se encontram</w:t>
            </w:r>
            <w:proofErr w:type="gramEnd"/>
            <w:r>
              <w:rPr>
                <w:rFonts w:ascii="Arial" w:eastAsia="Arial" w:hAnsi="Arial" w:cs="Arial"/>
              </w:rPr>
              <w:t xml:space="preserve"> nos subitens 8.9 e 8.10 do Edital. Consórcios são aceitos a fim de garantir Ampla Concorrência e de acordo com o Art. 43, do Decreto Rio N°51078/2022, “Salvo vedação devidamente justificada no processo licitatório, pessoa jurídica poderá participar de licitação em consórcio”</w:t>
            </w:r>
          </w:p>
        </w:tc>
      </w:tr>
      <w:tr w:rsidR="00581FAF" w:rsidTr="00BC201A">
        <w:trPr>
          <w:trHeight w:val="263"/>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9:</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As informações acerca da análise de riscos se encontram no mapa de gerenciamento de risco.</w:t>
            </w:r>
          </w:p>
        </w:tc>
      </w:tr>
      <w:tr w:rsidR="00581FAF">
        <w:trPr>
          <w:trHeight w:val="42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10:</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 xml:space="preserve">O orçamento é “aberto” e sua divulgação ocorrerá quando da publicidade da licitação, informando o disposto no Item </w:t>
            </w:r>
            <w:proofErr w:type="gramStart"/>
            <w:r>
              <w:rPr>
                <w:rFonts w:ascii="Arial" w:eastAsia="Arial" w:hAnsi="Arial" w:cs="Arial"/>
              </w:rPr>
              <w:t>5</w:t>
            </w:r>
            <w:proofErr w:type="gramEnd"/>
            <w:r>
              <w:rPr>
                <w:rFonts w:ascii="Arial" w:eastAsia="Arial" w:hAnsi="Arial" w:cs="Arial"/>
              </w:rPr>
              <w:t xml:space="preserve"> do Edital e anexo II.</w:t>
            </w:r>
          </w:p>
        </w:tc>
      </w:tr>
      <w:tr w:rsidR="00581FAF">
        <w:trPr>
          <w:trHeight w:val="63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11:</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A pasta responsável informa que não há preponderância de mão de obra, não havendo regime de dedicação exclusiva.</w:t>
            </w:r>
          </w:p>
        </w:tc>
      </w:tr>
      <w:tr w:rsidR="00581FAF">
        <w:trPr>
          <w:trHeight w:val="63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12:</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rPr>
            </w:pPr>
            <w:r>
              <w:rPr>
                <w:rFonts w:ascii="Arial" w:eastAsia="Arial" w:hAnsi="Arial" w:cs="Arial"/>
              </w:rPr>
              <w:t>As informações acerca das garantias estão previstas no subitem 4.1 do Termo de Referência e Item 16 do Edital.</w:t>
            </w:r>
          </w:p>
        </w:tc>
      </w:tr>
      <w:tr w:rsidR="00581FAF" w:rsidTr="00BC201A">
        <w:trPr>
          <w:trHeight w:val="593"/>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13:</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highlight w:val="red"/>
              </w:rPr>
            </w:pPr>
            <w:r>
              <w:rPr>
                <w:rFonts w:ascii="Arial" w:eastAsia="Arial" w:hAnsi="Arial" w:cs="Arial"/>
              </w:rPr>
              <w:t>Não se trata de licitação de grande vulto.</w:t>
            </w:r>
          </w:p>
        </w:tc>
      </w:tr>
      <w:tr w:rsidR="00581FAF">
        <w:trPr>
          <w:trHeight w:val="420"/>
        </w:trPr>
        <w:tc>
          <w:tcPr>
            <w:tcW w:w="675" w:type="dxa"/>
            <w:tcBorders>
              <w:top w:val="nil"/>
              <w:left w:val="single" w:sz="7" w:space="0" w:color="000000"/>
              <w:bottom w:val="single" w:sz="7" w:space="0" w:color="000000"/>
              <w:right w:val="single" w:sz="7" w:space="0" w:color="000000"/>
            </w:tcBorders>
            <w:shd w:val="clear" w:color="auto" w:fill="B7B7B7"/>
            <w:tcMar>
              <w:top w:w="100" w:type="dxa"/>
              <w:left w:w="100" w:type="dxa"/>
              <w:bottom w:w="100" w:type="dxa"/>
              <w:right w:w="100" w:type="dxa"/>
            </w:tcMar>
          </w:tcPr>
          <w:p w:rsidR="00581FAF" w:rsidRDefault="00063DF9">
            <w:pPr>
              <w:spacing w:after="0" w:line="276" w:lineRule="auto"/>
              <w:ind w:right="-100"/>
              <w:jc w:val="center"/>
              <w:rPr>
                <w:rFonts w:ascii="Arial" w:eastAsia="Arial" w:hAnsi="Arial" w:cs="Arial"/>
              </w:rPr>
            </w:pPr>
            <w:r>
              <w:rPr>
                <w:rFonts w:ascii="Arial" w:eastAsia="Arial" w:hAnsi="Arial" w:cs="Arial"/>
              </w:rPr>
              <w:t>OBS. 14:</w:t>
            </w:r>
          </w:p>
        </w:tc>
        <w:tc>
          <w:tcPr>
            <w:tcW w:w="8925"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81FAF" w:rsidRDefault="00063DF9">
            <w:pPr>
              <w:spacing w:after="0" w:line="276" w:lineRule="auto"/>
              <w:ind w:right="94"/>
              <w:jc w:val="both"/>
              <w:rPr>
                <w:rFonts w:ascii="Arial" w:eastAsia="Arial" w:hAnsi="Arial" w:cs="Arial"/>
                <w:highlight w:val="white"/>
              </w:rPr>
            </w:pPr>
            <w:r>
              <w:rPr>
                <w:rFonts w:ascii="Arial" w:eastAsia="Arial" w:hAnsi="Arial" w:cs="Arial"/>
                <w:highlight w:val="white"/>
              </w:rPr>
              <w:t>O setor responsável irá se manifestar sobre o tópico em momento oportuno.</w:t>
            </w:r>
          </w:p>
        </w:tc>
      </w:tr>
    </w:tbl>
    <w:p w:rsidR="00581FAF" w:rsidRDefault="00063DF9">
      <w:pPr>
        <w:spacing w:after="0" w:line="276" w:lineRule="auto"/>
        <w:ind w:right="580"/>
        <w:jc w:val="both"/>
        <w:rPr>
          <w:rFonts w:ascii="Arial" w:eastAsia="Arial" w:hAnsi="Arial" w:cs="Arial"/>
        </w:rPr>
      </w:pPr>
      <w:r>
        <w:rPr>
          <w:rFonts w:ascii="Arial" w:eastAsia="Arial" w:hAnsi="Arial" w:cs="Arial"/>
        </w:rPr>
        <w:t xml:space="preserve"> </w:t>
      </w:r>
    </w:p>
    <w:p w:rsidR="00581FAF" w:rsidRDefault="00581FAF">
      <w:pPr>
        <w:spacing w:after="0" w:line="276" w:lineRule="auto"/>
        <w:ind w:right="574"/>
        <w:jc w:val="center"/>
        <w:rPr>
          <w:rFonts w:ascii="Arial" w:eastAsia="Arial" w:hAnsi="Arial" w:cs="Arial"/>
          <w:highlight w:val="yellow"/>
        </w:rPr>
      </w:pPr>
    </w:p>
    <w:p w:rsidR="00581FAF" w:rsidRDefault="00581FAF">
      <w:pPr>
        <w:spacing w:after="0" w:line="276" w:lineRule="auto"/>
        <w:ind w:right="574"/>
        <w:jc w:val="center"/>
        <w:rPr>
          <w:rFonts w:ascii="Arial" w:eastAsia="Arial" w:hAnsi="Arial" w:cs="Arial"/>
          <w:highlight w:val="yellow"/>
        </w:rPr>
      </w:pPr>
    </w:p>
    <w:p w:rsidR="00581FAF" w:rsidRDefault="00581FAF">
      <w:pPr>
        <w:spacing w:after="0" w:line="276" w:lineRule="auto"/>
        <w:ind w:right="580"/>
        <w:jc w:val="center"/>
        <w:rPr>
          <w:rFonts w:ascii="Arial" w:eastAsia="Arial" w:hAnsi="Arial" w:cs="Arial"/>
        </w:rPr>
      </w:pPr>
    </w:p>
    <w:p w:rsidR="00581FAF" w:rsidRDefault="00063DF9">
      <w:pPr>
        <w:spacing w:after="0" w:line="276" w:lineRule="auto"/>
        <w:jc w:val="both"/>
        <w:rPr>
          <w:rFonts w:ascii="Arial" w:eastAsia="Arial" w:hAnsi="Arial" w:cs="Arial"/>
        </w:rPr>
      </w:pPr>
      <w:r>
        <w:rPr>
          <w:rFonts w:ascii="Arial" w:eastAsia="Arial" w:hAnsi="Arial" w:cs="Arial"/>
        </w:rPr>
        <w:t xml:space="preserve">                           </w:t>
      </w:r>
      <w:r>
        <w:rPr>
          <w:rFonts w:ascii="Arial" w:eastAsia="Arial" w:hAnsi="Arial" w:cs="Arial"/>
        </w:rPr>
        <w:tab/>
      </w:r>
    </w:p>
    <w:p w:rsidR="00581FAF" w:rsidRDefault="00581FAF">
      <w:pPr>
        <w:spacing w:after="0" w:line="276" w:lineRule="auto"/>
        <w:ind w:right="574"/>
        <w:jc w:val="both"/>
        <w:rPr>
          <w:rFonts w:ascii="Arial" w:eastAsia="Arial" w:hAnsi="Arial" w:cs="Arial"/>
        </w:rPr>
      </w:pPr>
    </w:p>
    <w:p w:rsidR="00581FAF" w:rsidRDefault="00063DF9">
      <w:pPr>
        <w:spacing w:after="0" w:line="276" w:lineRule="auto"/>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br w:type="page"/>
      </w:r>
    </w:p>
    <w:p w:rsidR="00581FAF" w:rsidRDefault="00581FAF">
      <w:pPr>
        <w:spacing w:after="0" w:line="276" w:lineRule="auto"/>
        <w:ind w:right="-40"/>
        <w:jc w:val="both"/>
        <w:rPr>
          <w:rFonts w:ascii="Arial" w:eastAsia="Arial" w:hAnsi="Arial" w:cs="Arial"/>
        </w:rPr>
      </w:pPr>
    </w:p>
    <w:p w:rsidR="00581FAF" w:rsidRDefault="00063DF9">
      <w:pPr>
        <w:spacing w:after="0" w:line="276" w:lineRule="auto"/>
        <w:ind w:right="-40"/>
        <w:jc w:val="both"/>
        <w:rPr>
          <w:rFonts w:ascii="Arial" w:eastAsia="Arial" w:hAnsi="Arial" w:cs="Arial"/>
        </w:rPr>
      </w:pPr>
      <w:r>
        <w:rPr>
          <w:rFonts w:ascii="Arial" w:eastAsia="Arial" w:hAnsi="Arial" w:cs="Arial"/>
        </w:rPr>
        <w:t>AO PREGOEIRO,</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rPr>
        <w:t xml:space="preserve">Trata o presente de licitação na modalidade Pregão Eletrônico </w:t>
      </w:r>
      <w:r>
        <w:rPr>
          <w:rFonts w:ascii="Arial" w:eastAsia="Arial" w:hAnsi="Arial" w:cs="Arial"/>
          <w:highlight w:val="white"/>
        </w:rPr>
        <w:t>para contratação de empresa especializada para a prestação de serviço continuado de Ensaio de Proficiência para fornecimento de Programa de Controle de Qualidade Externo (CQE) para os Laboratórios de Análises Clínicas e Serviços de Hemoterapia da Rede Municipal de Saúde do município do Rio de Janeiro.</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Visando análise jurídica do presente pela d. Procuradoria, em obediência ao artigo 18 da Lei 14.133/21, </w:t>
      </w:r>
      <w:proofErr w:type="gramStart"/>
      <w:r>
        <w:rPr>
          <w:rFonts w:ascii="Arial" w:eastAsia="Arial" w:hAnsi="Arial" w:cs="Arial"/>
        </w:rPr>
        <w:t>informamos</w:t>
      </w:r>
      <w:proofErr w:type="gramEnd"/>
      <w:r>
        <w:rPr>
          <w:rFonts w:ascii="Arial" w:eastAsia="Arial" w:hAnsi="Arial" w:cs="Arial"/>
        </w:rPr>
        <w:t>:</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rPr>
        <w:t>·</w:t>
      </w:r>
      <w:proofErr w:type="gramStart"/>
      <w:r>
        <w:rPr>
          <w:rFonts w:ascii="Arial" w:eastAsia="Arial" w:hAnsi="Arial" w:cs="Arial"/>
        </w:rPr>
        <w:t xml:space="preserve">   </w:t>
      </w:r>
      <w:proofErr w:type="gramEnd"/>
      <w:r>
        <w:rPr>
          <w:rFonts w:ascii="Arial" w:eastAsia="Arial" w:hAnsi="Arial" w:cs="Arial"/>
        </w:rPr>
        <w:tab/>
        <w:t xml:space="preserve">A descrição da necessidade da contratação fundamentada em Estudo Técnico Preliminar (ETP) se encontra às fls. </w:t>
      </w:r>
      <w:r>
        <w:rPr>
          <w:rFonts w:ascii="Arial" w:eastAsia="Arial" w:hAnsi="Arial" w:cs="Arial"/>
          <w:b/>
          <w:highlight w:val="white"/>
        </w:rPr>
        <w:t>385 a 396;</w:t>
      </w:r>
      <w:r>
        <w:rPr>
          <w:rFonts w:ascii="Arial" w:eastAsia="Arial" w:hAnsi="Arial" w:cs="Arial"/>
          <w:highlight w:val="white"/>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w:t>
      </w:r>
      <w:proofErr w:type="gramStart"/>
      <w:r>
        <w:rPr>
          <w:rFonts w:ascii="Arial" w:eastAsia="Arial" w:hAnsi="Arial" w:cs="Arial"/>
          <w:highlight w:val="white"/>
        </w:rPr>
        <w:t xml:space="preserve">   </w:t>
      </w:r>
      <w:proofErr w:type="gramEnd"/>
      <w:r>
        <w:rPr>
          <w:rFonts w:ascii="Arial" w:eastAsia="Arial" w:hAnsi="Arial" w:cs="Arial"/>
          <w:highlight w:val="white"/>
        </w:rPr>
        <w:tab/>
        <w:t xml:space="preserve">O Termo de Referência contendo o objeto da licitação foi encartado às fls. 2486 a 2514;    </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w:t>
      </w:r>
      <w:proofErr w:type="gramStart"/>
      <w:r>
        <w:rPr>
          <w:rFonts w:ascii="Arial" w:eastAsia="Arial" w:hAnsi="Arial" w:cs="Arial"/>
          <w:highlight w:val="white"/>
        </w:rPr>
        <w:t xml:space="preserve">   </w:t>
      </w:r>
      <w:proofErr w:type="gramEnd"/>
      <w:r>
        <w:rPr>
          <w:rFonts w:ascii="Arial" w:eastAsia="Arial" w:hAnsi="Arial" w:cs="Arial"/>
          <w:highlight w:val="white"/>
        </w:rPr>
        <w:tab/>
        <w:t>O Relatório de Instrução Processual Mínima (RIPM), nos termos da Resolução PGM nº. 1.113/2022 consta às fls. 2608 a 2612;</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w:t>
      </w:r>
      <w:proofErr w:type="gramStart"/>
      <w:r>
        <w:rPr>
          <w:rFonts w:ascii="Arial" w:eastAsia="Arial" w:hAnsi="Arial" w:cs="Arial"/>
          <w:highlight w:val="white"/>
        </w:rPr>
        <w:t xml:space="preserve">   </w:t>
      </w:r>
      <w:proofErr w:type="gramEnd"/>
      <w:r>
        <w:rPr>
          <w:rFonts w:ascii="Arial" w:eastAsia="Arial" w:hAnsi="Arial" w:cs="Arial"/>
          <w:highlight w:val="white"/>
        </w:rPr>
        <w:tab/>
        <w:t xml:space="preserve">O objeto da licitação </w:t>
      </w:r>
      <w:r>
        <w:rPr>
          <w:rFonts w:ascii="Arial" w:eastAsia="Arial" w:hAnsi="Arial" w:cs="Arial"/>
          <w:highlight w:val="white"/>
          <w:u w:val="single"/>
        </w:rPr>
        <w:t>não envolve</w:t>
      </w:r>
      <w:r>
        <w:rPr>
          <w:rFonts w:ascii="Arial" w:eastAsia="Arial" w:hAnsi="Arial" w:cs="Arial"/>
          <w:highlight w:val="white"/>
        </w:rPr>
        <w:t xml:space="preserve"> Tecnologia da Informação (TI);</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w:t>
      </w:r>
      <w:proofErr w:type="gramStart"/>
      <w:r>
        <w:rPr>
          <w:rFonts w:ascii="Arial" w:eastAsia="Arial" w:hAnsi="Arial" w:cs="Arial"/>
          <w:highlight w:val="white"/>
        </w:rPr>
        <w:t xml:space="preserve">   </w:t>
      </w:r>
      <w:proofErr w:type="gramEnd"/>
      <w:r>
        <w:rPr>
          <w:rFonts w:ascii="Arial" w:eastAsia="Arial" w:hAnsi="Arial" w:cs="Arial"/>
          <w:highlight w:val="white"/>
        </w:rPr>
        <w:tab/>
        <w:t xml:space="preserve">A Declaração do Ordenador se encontra às fls. </w:t>
      </w:r>
      <w:r>
        <w:rPr>
          <w:rFonts w:ascii="Arial" w:eastAsia="Arial" w:hAnsi="Arial" w:cs="Arial"/>
          <w:b/>
          <w:highlight w:val="white"/>
        </w:rPr>
        <w:t>2435 e 2438</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w:t>
      </w:r>
      <w:proofErr w:type="gramStart"/>
      <w:r>
        <w:rPr>
          <w:rFonts w:ascii="Arial" w:eastAsia="Arial" w:hAnsi="Arial" w:cs="Arial"/>
          <w:highlight w:val="white"/>
        </w:rPr>
        <w:t xml:space="preserve">   </w:t>
      </w:r>
      <w:proofErr w:type="gramEnd"/>
      <w:r>
        <w:rPr>
          <w:rFonts w:ascii="Arial" w:eastAsia="Arial" w:hAnsi="Arial" w:cs="Arial"/>
          <w:highlight w:val="white"/>
        </w:rPr>
        <w:tab/>
        <w:t xml:space="preserve">Fora realizada pesquisa de mercado para estimativa do valor do certame com mapa comparativo à fl. </w:t>
      </w:r>
      <w:r>
        <w:rPr>
          <w:rFonts w:ascii="Arial" w:eastAsia="Arial" w:hAnsi="Arial" w:cs="Arial"/>
          <w:b/>
          <w:highlight w:val="white"/>
        </w:rPr>
        <w:t>2388.</w:t>
      </w:r>
      <w:r>
        <w:rPr>
          <w:rFonts w:ascii="Arial" w:eastAsia="Arial" w:hAnsi="Arial" w:cs="Arial"/>
          <w:highlight w:val="white"/>
        </w:rPr>
        <w:t xml:space="preserve"> </w:t>
      </w:r>
      <w:r>
        <w:rPr>
          <w:rFonts w:ascii="Arial" w:eastAsia="Arial" w:hAnsi="Arial" w:cs="Arial"/>
          <w:highlight w:val="white"/>
        </w:rPr>
        <w:tab/>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O edital foi inserido às fls. 2519 a 2604 sendo:</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1.   O prazo do contrato é de </w:t>
      </w:r>
      <w:r>
        <w:rPr>
          <w:rFonts w:ascii="Arial" w:eastAsia="Arial" w:hAnsi="Arial" w:cs="Arial"/>
          <w:b/>
          <w:highlight w:val="white"/>
        </w:rPr>
        <w:t>24 (vinte e quatro) meses a contar da data de assinatura</w:t>
      </w:r>
      <w:r>
        <w:rPr>
          <w:rFonts w:ascii="Arial" w:eastAsia="Arial" w:hAnsi="Arial" w:cs="Arial"/>
          <w:highlight w:val="white"/>
        </w:rPr>
        <w:t>, conforme</w:t>
      </w:r>
      <w:r>
        <w:rPr>
          <w:rFonts w:ascii="Arial" w:eastAsia="Arial" w:hAnsi="Arial" w:cs="Arial"/>
          <w:b/>
          <w:highlight w:val="white"/>
        </w:rPr>
        <w:t xml:space="preserve"> item 1.3 do Termo de Referência</w:t>
      </w:r>
      <w:r>
        <w:rPr>
          <w:rFonts w:ascii="Arial" w:eastAsia="Arial" w:hAnsi="Arial" w:cs="Arial"/>
          <w:highlight w:val="white"/>
        </w:rPr>
        <w:t>.</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2.   Minuta de edital em conformidade com a minuta padrão aprovada pelo Decreto nº 51.078/2022 às fls. </w:t>
      </w:r>
      <w:r>
        <w:rPr>
          <w:rFonts w:ascii="Arial" w:eastAsia="Arial" w:hAnsi="Arial" w:cs="Arial"/>
          <w:b/>
          <w:highlight w:val="white"/>
        </w:rPr>
        <w:t>2519 a 2551</w:t>
      </w:r>
      <w:r>
        <w:rPr>
          <w:rFonts w:ascii="Arial" w:eastAsia="Arial" w:hAnsi="Arial" w:cs="Arial"/>
          <w:highlight w:val="white"/>
        </w:rPr>
        <w:t xml:space="preserve"> e declaração de conformidade às fls. </w:t>
      </w:r>
      <w:r>
        <w:rPr>
          <w:rFonts w:ascii="Arial" w:eastAsia="Arial" w:hAnsi="Arial" w:cs="Arial"/>
          <w:b/>
          <w:highlight w:val="white"/>
        </w:rPr>
        <w:t>2605 a 2607</w:t>
      </w:r>
      <w:r>
        <w:rPr>
          <w:rFonts w:ascii="Arial" w:eastAsia="Arial" w:hAnsi="Arial" w:cs="Arial"/>
          <w:highlight w:val="white"/>
        </w:rPr>
        <w:t>;</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3.   Objeto descrito no edital de acordo com o indicado no Termo de Referência à fl. </w:t>
      </w:r>
      <w:r>
        <w:rPr>
          <w:rFonts w:ascii="Arial" w:eastAsia="Arial" w:hAnsi="Arial" w:cs="Arial"/>
          <w:b/>
          <w:highlight w:val="white"/>
        </w:rPr>
        <w:t>2486</w:t>
      </w:r>
      <w:r>
        <w:rPr>
          <w:rFonts w:ascii="Arial" w:eastAsia="Arial" w:hAnsi="Arial" w:cs="Arial"/>
          <w:highlight w:val="white"/>
        </w:rPr>
        <w:t>;</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4.   Critério de julgamento apontado no Edital à fl. </w:t>
      </w:r>
      <w:r>
        <w:rPr>
          <w:rFonts w:ascii="Arial" w:eastAsia="Arial" w:hAnsi="Arial" w:cs="Arial"/>
          <w:b/>
          <w:highlight w:val="white"/>
        </w:rPr>
        <w:t>2486</w:t>
      </w:r>
      <w:r>
        <w:rPr>
          <w:rFonts w:ascii="Arial" w:eastAsia="Arial" w:hAnsi="Arial" w:cs="Arial"/>
          <w:highlight w:val="white"/>
        </w:rPr>
        <w:t>;</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5.  </w:t>
      </w:r>
      <w:proofErr w:type="gramStart"/>
      <w:r>
        <w:rPr>
          <w:rFonts w:ascii="Arial" w:eastAsia="Arial" w:hAnsi="Arial" w:cs="Arial"/>
          <w:highlight w:val="white"/>
        </w:rPr>
        <w:t>A gerência de licitações tem ciência de que deverá ser empreendida consulta ao Cadastro Nacional de Empresas Inidôneas e Suspensas – CEIS durante o procedimento licitatório, com o fito de que não seja permitida a participação de licitante impedida, bem como há tal previsão no item 12.8 letra a)</w:t>
      </w:r>
      <w:proofErr w:type="gramEnd"/>
      <w:r>
        <w:rPr>
          <w:rFonts w:ascii="Arial" w:eastAsia="Arial" w:hAnsi="Arial" w:cs="Arial"/>
          <w:highlight w:val="white"/>
        </w:rPr>
        <w:t xml:space="preserve"> da minuta de edital à fl. </w:t>
      </w:r>
      <w:r>
        <w:rPr>
          <w:rFonts w:ascii="Arial" w:eastAsia="Arial" w:hAnsi="Arial" w:cs="Arial"/>
          <w:b/>
          <w:highlight w:val="white"/>
        </w:rPr>
        <w:t>2533</w:t>
      </w:r>
      <w:r>
        <w:rPr>
          <w:rFonts w:ascii="Arial" w:eastAsia="Arial" w:hAnsi="Arial" w:cs="Arial"/>
          <w:highlight w:val="white"/>
        </w:rPr>
        <w:t>;</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6.   Os anexos estão adequadamente numerados e referidos, conforme fls. </w:t>
      </w:r>
      <w:r>
        <w:rPr>
          <w:rFonts w:ascii="Arial" w:eastAsia="Arial" w:hAnsi="Arial" w:cs="Arial"/>
          <w:b/>
          <w:highlight w:val="white"/>
        </w:rPr>
        <w:t>2552 a 2604</w:t>
      </w:r>
      <w:r>
        <w:rPr>
          <w:rFonts w:ascii="Arial" w:eastAsia="Arial" w:hAnsi="Arial" w:cs="Arial"/>
          <w:highlight w:val="white"/>
        </w:rPr>
        <w:t>;</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Ante o exposto, submetemos o prosseguimento do presente à consideração superior, para envio dos autos à PG/PADM visando análise jurídica do Órgão à minuta do edital e seus anexos.</w:t>
      </w:r>
    </w:p>
    <w:p w:rsidR="00581FAF" w:rsidRDefault="00063DF9">
      <w:pPr>
        <w:spacing w:after="0" w:line="276" w:lineRule="auto"/>
        <w:ind w:right="-40"/>
        <w:jc w:val="center"/>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center"/>
        <w:rPr>
          <w:rFonts w:ascii="Arial" w:eastAsia="Arial" w:hAnsi="Arial" w:cs="Arial"/>
          <w:highlight w:val="white"/>
        </w:rPr>
      </w:pPr>
      <w:r>
        <w:rPr>
          <w:rFonts w:ascii="Arial" w:eastAsia="Arial" w:hAnsi="Arial" w:cs="Arial"/>
          <w:highlight w:val="white"/>
        </w:rPr>
        <w:t>Em,               de junho de 2025.</w:t>
      </w:r>
    </w:p>
    <w:p w:rsidR="00581FAF" w:rsidRDefault="00063DF9">
      <w:pPr>
        <w:spacing w:after="0" w:line="276" w:lineRule="auto"/>
        <w:ind w:right="-40"/>
        <w:jc w:val="center"/>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center"/>
        <w:rPr>
          <w:rFonts w:ascii="Arial" w:eastAsia="Arial" w:hAnsi="Arial" w:cs="Arial"/>
          <w:highlight w:val="white"/>
        </w:rPr>
      </w:pPr>
      <w:r>
        <w:rPr>
          <w:rFonts w:ascii="Arial" w:eastAsia="Arial" w:hAnsi="Arial" w:cs="Arial"/>
          <w:highlight w:val="white"/>
        </w:rPr>
        <w:t>______________________________</w:t>
      </w:r>
    </w:p>
    <w:p w:rsidR="00581FAF" w:rsidRDefault="00063DF9">
      <w:pPr>
        <w:spacing w:after="0" w:line="276" w:lineRule="auto"/>
        <w:ind w:right="-40"/>
        <w:jc w:val="center"/>
        <w:rPr>
          <w:rFonts w:ascii="Arial" w:eastAsia="Arial" w:hAnsi="Arial" w:cs="Arial"/>
          <w:highlight w:val="white"/>
        </w:rPr>
      </w:pPr>
      <w:r>
        <w:rPr>
          <w:rFonts w:ascii="Arial" w:eastAsia="Arial" w:hAnsi="Arial" w:cs="Arial"/>
          <w:highlight w:val="white"/>
        </w:rPr>
        <w:t>Aline Parada</w:t>
      </w:r>
      <w:r>
        <w:rPr>
          <w:rFonts w:ascii="Arial" w:eastAsia="Arial" w:hAnsi="Arial" w:cs="Arial"/>
          <w:highlight w:val="white"/>
        </w:rPr>
        <w:br/>
        <w:t>Gerência de Licitações - SMS</w:t>
      </w:r>
      <w:r>
        <w:rPr>
          <w:rFonts w:ascii="Arial" w:eastAsia="Arial" w:hAnsi="Arial" w:cs="Arial"/>
          <w:highlight w:val="white"/>
        </w:rPr>
        <w:br/>
        <w:t>S/SUBG/CLA/GL</w:t>
      </w:r>
      <w:r>
        <w:rPr>
          <w:rFonts w:ascii="Arial" w:eastAsia="Arial" w:hAnsi="Arial" w:cs="Arial"/>
          <w:highlight w:val="white"/>
        </w:rPr>
        <w:br/>
        <w:t>Mat.: 12/269.820-7</w:t>
      </w:r>
    </w:p>
    <w:p w:rsidR="00581FAF" w:rsidRDefault="00063DF9">
      <w:pPr>
        <w:spacing w:after="0" w:line="276" w:lineRule="auto"/>
        <w:jc w:val="both"/>
        <w:rPr>
          <w:rFonts w:ascii="Arial" w:eastAsia="Arial" w:hAnsi="Arial" w:cs="Arial"/>
        </w:rPr>
      </w:pPr>
      <w:r>
        <w:rPr>
          <w:rFonts w:ascii="Arial" w:eastAsia="Arial" w:hAnsi="Arial" w:cs="Arial"/>
        </w:rPr>
        <w:t xml:space="preserve"> </w:t>
      </w:r>
    </w:p>
    <w:p w:rsidR="00581FAF" w:rsidRDefault="00581FAF">
      <w:pPr>
        <w:spacing w:after="0" w:line="276" w:lineRule="auto"/>
        <w:ind w:right="574"/>
        <w:jc w:val="both"/>
        <w:rPr>
          <w:rFonts w:ascii="Arial" w:eastAsia="Arial" w:hAnsi="Arial" w:cs="Arial"/>
        </w:rPr>
      </w:pPr>
    </w:p>
    <w:p w:rsidR="00581FAF" w:rsidRDefault="00063DF9">
      <w:pPr>
        <w:spacing w:after="0" w:line="276" w:lineRule="auto"/>
        <w:ind w:right="-40"/>
        <w:jc w:val="both"/>
        <w:rPr>
          <w:rFonts w:ascii="Arial" w:eastAsia="Arial" w:hAnsi="Arial" w:cs="Arial"/>
          <w:b/>
        </w:rPr>
      </w:pPr>
      <w:r>
        <w:rPr>
          <w:rFonts w:ascii="Arial" w:eastAsia="Arial" w:hAnsi="Arial" w:cs="Arial"/>
          <w:b/>
        </w:rPr>
        <w:lastRenderedPageBreak/>
        <w:t>À S/SUBG/CLA,</w:t>
      </w:r>
    </w:p>
    <w:p w:rsidR="00581FAF" w:rsidRDefault="00063DF9">
      <w:pPr>
        <w:spacing w:after="0" w:line="276" w:lineRule="auto"/>
        <w:ind w:right="-40"/>
        <w:jc w:val="center"/>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Trata o presente de licitação na modalidade Pregão Eletrônico </w:t>
      </w:r>
      <w:r>
        <w:rPr>
          <w:rFonts w:ascii="Arial" w:eastAsia="Arial" w:hAnsi="Arial" w:cs="Arial"/>
          <w:highlight w:val="white"/>
        </w:rPr>
        <w:t>para contratação de empresa especializada para a prestação de serviço continuado de Ensaio de Proficiência para fornecimento de Programa de Controle de Qualidade Externo (CQE) para os Laboratórios de Análises Clínicas e Serviços de Hemoterapia da Rede Municipal de Saúde do município do Rio de Janeiro.</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Considerando os trâmites relativos à instrução licitatória para o objeto pretendido, informamos que fora inserido o Edital na íntegra às fls. 2519 a 2604 em conformidade ao mapa de preços de fl. </w:t>
      </w:r>
      <w:r>
        <w:rPr>
          <w:rFonts w:ascii="Arial" w:eastAsia="Arial" w:hAnsi="Arial" w:cs="Arial"/>
          <w:b/>
        </w:rPr>
        <w:t>2388</w:t>
      </w:r>
      <w:r>
        <w:rPr>
          <w:rFonts w:ascii="Arial" w:eastAsia="Arial" w:hAnsi="Arial" w:cs="Arial"/>
        </w:rPr>
        <w:t xml:space="preserve"> e ao Termo de Referência de fls. </w:t>
      </w:r>
      <w:r>
        <w:rPr>
          <w:rFonts w:ascii="Arial" w:eastAsia="Arial" w:hAnsi="Arial" w:cs="Arial"/>
          <w:b/>
        </w:rPr>
        <w:t>2486 a 2514.</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580"/>
        <w:jc w:val="both"/>
        <w:rPr>
          <w:rFonts w:ascii="Arial" w:eastAsia="Arial" w:hAnsi="Arial" w:cs="Arial"/>
          <w:highlight w:val="white"/>
        </w:rPr>
      </w:pPr>
      <w:r>
        <w:rPr>
          <w:rFonts w:ascii="Arial" w:eastAsia="Arial" w:hAnsi="Arial" w:cs="Arial"/>
          <w:highlight w:val="white"/>
        </w:rPr>
        <w:t xml:space="preserve">A Declaração do Ordenador se encontra às fls. </w:t>
      </w:r>
      <w:r>
        <w:rPr>
          <w:rFonts w:ascii="Arial" w:eastAsia="Arial" w:hAnsi="Arial" w:cs="Arial"/>
          <w:b/>
          <w:highlight w:val="white"/>
        </w:rPr>
        <w:t>2435 e 2438.</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rPr>
        <w:t xml:space="preserve">Às fls. </w:t>
      </w:r>
      <w:r w:rsidRPr="00063DF9">
        <w:rPr>
          <w:rFonts w:ascii="Arial" w:eastAsia="Arial" w:hAnsi="Arial" w:cs="Arial"/>
          <w:b/>
        </w:rPr>
        <w:t>2605 a 2607</w:t>
      </w:r>
      <w:r>
        <w:rPr>
          <w:rFonts w:ascii="Arial" w:eastAsia="Arial" w:hAnsi="Arial" w:cs="Arial"/>
        </w:rPr>
        <w:t xml:space="preserve"> segue encartada a Declaração de Conformidade com a Minuta-Padrão, e às fls. </w:t>
      </w:r>
      <w:r w:rsidRPr="00063DF9">
        <w:rPr>
          <w:rFonts w:ascii="Arial" w:eastAsia="Arial" w:hAnsi="Arial" w:cs="Arial"/>
          <w:b/>
        </w:rPr>
        <w:t>2608 a 2612</w:t>
      </w:r>
      <w:r>
        <w:rPr>
          <w:rFonts w:ascii="Arial" w:eastAsia="Arial" w:hAnsi="Arial" w:cs="Arial"/>
          <w:highlight w:val="white"/>
        </w:rPr>
        <w:t xml:space="preserve"> o Relatório de Instrução Processual Mínima.</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Dessa forma, ante o exposto, submetemos o presente processo para ciência, solicitando o posterior prosseguimento à S/SUBG para encaminhamento dos autos à Douta Procuradoria Municipal visando parecer jurídica acerca da nova minuta de edital encartada.</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center"/>
        <w:rPr>
          <w:rFonts w:ascii="Arial" w:eastAsia="Arial" w:hAnsi="Arial" w:cs="Arial"/>
          <w:highlight w:val="white"/>
        </w:rPr>
      </w:pPr>
      <w:r>
        <w:rPr>
          <w:rFonts w:ascii="Arial" w:eastAsia="Arial" w:hAnsi="Arial" w:cs="Arial"/>
          <w:highlight w:val="white"/>
        </w:rPr>
        <w:t>Em,              de junho de 2025.</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center"/>
        <w:rPr>
          <w:rFonts w:ascii="Arial" w:eastAsia="Arial" w:hAnsi="Arial" w:cs="Arial"/>
        </w:rPr>
      </w:pPr>
      <w:r>
        <w:rPr>
          <w:rFonts w:ascii="Arial" w:eastAsia="Arial" w:hAnsi="Arial" w:cs="Arial"/>
        </w:rPr>
        <w:t>______________________________</w:t>
      </w:r>
    </w:p>
    <w:p w:rsidR="00581FAF" w:rsidRDefault="00063DF9">
      <w:pPr>
        <w:spacing w:after="0" w:line="276" w:lineRule="auto"/>
        <w:ind w:right="-40"/>
        <w:jc w:val="center"/>
        <w:rPr>
          <w:rFonts w:ascii="Arial" w:eastAsia="Arial" w:hAnsi="Arial" w:cs="Arial"/>
        </w:rPr>
      </w:pPr>
      <w:r>
        <w:rPr>
          <w:rFonts w:ascii="Arial" w:eastAsia="Arial" w:hAnsi="Arial" w:cs="Arial"/>
        </w:rPr>
        <w:t xml:space="preserve">Thiago </w:t>
      </w:r>
      <w:proofErr w:type="spellStart"/>
      <w:r>
        <w:rPr>
          <w:rFonts w:ascii="Arial" w:eastAsia="Arial" w:hAnsi="Arial" w:cs="Arial"/>
        </w:rPr>
        <w:t>Bomfim</w:t>
      </w:r>
      <w:proofErr w:type="spellEnd"/>
      <w:r>
        <w:rPr>
          <w:rFonts w:ascii="Arial" w:eastAsia="Arial" w:hAnsi="Arial" w:cs="Arial"/>
        </w:rPr>
        <w:t xml:space="preserve"> </w:t>
      </w:r>
      <w:proofErr w:type="spellStart"/>
      <w:r>
        <w:rPr>
          <w:rFonts w:ascii="Arial" w:eastAsia="Arial" w:hAnsi="Arial" w:cs="Arial"/>
        </w:rPr>
        <w:t>L.S.</w:t>
      </w:r>
      <w:proofErr w:type="spellEnd"/>
      <w:r>
        <w:rPr>
          <w:rFonts w:ascii="Arial" w:eastAsia="Arial" w:hAnsi="Arial" w:cs="Arial"/>
        </w:rPr>
        <w:t xml:space="preserve"> Tavares</w:t>
      </w:r>
    </w:p>
    <w:p w:rsidR="00581FAF" w:rsidRDefault="00063DF9">
      <w:pPr>
        <w:spacing w:after="0" w:line="276" w:lineRule="auto"/>
        <w:ind w:right="-40"/>
        <w:jc w:val="center"/>
        <w:rPr>
          <w:rFonts w:ascii="Arial" w:eastAsia="Arial" w:hAnsi="Arial" w:cs="Arial"/>
        </w:rPr>
      </w:pPr>
      <w:r>
        <w:rPr>
          <w:rFonts w:ascii="Arial" w:eastAsia="Arial" w:hAnsi="Arial" w:cs="Arial"/>
        </w:rPr>
        <w:t>Gerente de Licitações</w:t>
      </w:r>
    </w:p>
    <w:p w:rsidR="00581FAF" w:rsidRDefault="00063DF9">
      <w:pPr>
        <w:spacing w:after="0" w:line="276" w:lineRule="auto"/>
        <w:ind w:right="-40"/>
        <w:jc w:val="center"/>
        <w:rPr>
          <w:rFonts w:ascii="Arial" w:eastAsia="Arial" w:hAnsi="Arial" w:cs="Arial"/>
        </w:rPr>
      </w:pPr>
      <w:r>
        <w:rPr>
          <w:rFonts w:ascii="Arial" w:eastAsia="Arial" w:hAnsi="Arial" w:cs="Arial"/>
        </w:rPr>
        <w:t>S/SUBG/CLA/GL</w:t>
      </w:r>
    </w:p>
    <w:p w:rsidR="00581FAF" w:rsidRDefault="00063DF9">
      <w:pPr>
        <w:spacing w:after="0" w:line="276" w:lineRule="auto"/>
        <w:ind w:right="-40"/>
        <w:jc w:val="center"/>
        <w:rPr>
          <w:rFonts w:ascii="Arial" w:eastAsia="Arial" w:hAnsi="Arial" w:cs="Arial"/>
        </w:rPr>
      </w:pPr>
      <w:r>
        <w:rPr>
          <w:rFonts w:ascii="Arial" w:eastAsia="Arial" w:hAnsi="Arial" w:cs="Arial"/>
        </w:rPr>
        <w:t>Matrícula: 11/252.326-4</w:t>
      </w:r>
    </w:p>
    <w:p w:rsidR="00581FAF" w:rsidRDefault="00063DF9">
      <w:pPr>
        <w:spacing w:after="0" w:line="276" w:lineRule="auto"/>
        <w:ind w:right="-40"/>
        <w:jc w:val="center"/>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rPr>
          <w:rFonts w:ascii="Arial" w:eastAsia="Arial" w:hAnsi="Arial" w:cs="Arial"/>
        </w:rPr>
        <w:t>De acordo,</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center"/>
        <w:rPr>
          <w:rFonts w:ascii="Arial" w:eastAsia="Arial" w:hAnsi="Arial" w:cs="Arial"/>
        </w:rPr>
      </w:pPr>
      <w:r>
        <w:rPr>
          <w:rFonts w:ascii="Arial" w:eastAsia="Arial" w:hAnsi="Arial" w:cs="Arial"/>
        </w:rPr>
        <w:t>______________________________</w:t>
      </w:r>
    </w:p>
    <w:p w:rsidR="00581FAF" w:rsidRDefault="00063DF9">
      <w:pPr>
        <w:spacing w:after="0" w:line="276" w:lineRule="auto"/>
        <w:ind w:right="-40"/>
        <w:jc w:val="center"/>
        <w:rPr>
          <w:rFonts w:ascii="Arial" w:eastAsia="Arial" w:hAnsi="Arial" w:cs="Arial"/>
        </w:rPr>
      </w:pPr>
      <w:r>
        <w:rPr>
          <w:rFonts w:ascii="Arial" w:eastAsia="Arial" w:hAnsi="Arial" w:cs="Arial"/>
        </w:rPr>
        <w:t>Mário Luiz Viana Tiradentes</w:t>
      </w:r>
    </w:p>
    <w:p w:rsidR="00581FAF" w:rsidRDefault="00063DF9">
      <w:pPr>
        <w:spacing w:after="0" w:line="276" w:lineRule="auto"/>
        <w:ind w:right="-40"/>
        <w:jc w:val="center"/>
        <w:rPr>
          <w:rFonts w:ascii="Arial" w:eastAsia="Arial" w:hAnsi="Arial" w:cs="Arial"/>
        </w:rPr>
      </w:pPr>
      <w:r>
        <w:rPr>
          <w:rFonts w:ascii="Arial" w:eastAsia="Arial" w:hAnsi="Arial" w:cs="Arial"/>
        </w:rPr>
        <w:t>Assessor</w:t>
      </w:r>
    </w:p>
    <w:p w:rsidR="00581FAF" w:rsidRDefault="00063DF9">
      <w:pPr>
        <w:spacing w:after="0" w:line="276" w:lineRule="auto"/>
        <w:ind w:right="-40"/>
        <w:jc w:val="center"/>
        <w:rPr>
          <w:rFonts w:ascii="Arial" w:eastAsia="Arial" w:hAnsi="Arial" w:cs="Arial"/>
        </w:rPr>
      </w:pPr>
      <w:r>
        <w:rPr>
          <w:rFonts w:ascii="Arial" w:eastAsia="Arial" w:hAnsi="Arial" w:cs="Arial"/>
        </w:rPr>
        <w:t>S/SUBG/CLA</w:t>
      </w:r>
    </w:p>
    <w:p w:rsidR="00581FAF" w:rsidRDefault="00063DF9">
      <w:pPr>
        <w:spacing w:after="0" w:line="276" w:lineRule="auto"/>
        <w:ind w:right="-40"/>
        <w:jc w:val="center"/>
        <w:rPr>
          <w:rFonts w:ascii="Arial" w:eastAsia="Arial" w:hAnsi="Arial" w:cs="Arial"/>
        </w:rPr>
      </w:pPr>
      <w:r>
        <w:rPr>
          <w:rFonts w:ascii="Arial" w:eastAsia="Arial" w:hAnsi="Arial" w:cs="Arial"/>
        </w:rPr>
        <w:t>Matrícula: 11/141.010-9</w:t>
      </w:r>
    </w:p>
    <w:p w:rsidR="00581FAF" w:rsidRDefault="00581FAF">
      <w:pPr>
        <w:spacing w:after="0" w:line="276" w:lineRule="auto"/>
        <w:ind w:right="574"/>
        <w:jc w:val="both"/>
        <w:rPr>
          <w:rFonts w:ascii="Arial" w:eastAsia="Arial" w:hAnsi="Arial" w:cs="Arial"/>
        </w:rPr>
      </w:pPr>
    </w:p>
    <w:p w:rsidR="00581FAF" w:rsidRDefault="00063DF9">
      <w:pPr>
        <w:spacing w:after="0" w:line="276" w:lineRule="auto"/>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rPr>
      </w:pPr>
      <w:r>
        <w:br w:type="page"/>
      </w:r>
    </w:p>
    <w:p w:rsidR="00581FAF" w:rsidRDefault="00063DF9">
      <w:pPr>
        <w:spacing w:after="0" w:line="276" w:lineRule="auto"/>
        <w:ind w:right="-40"/>
        <w:jc w:val="both"/>
        <w:rPr>
          <w:rFonts w:ascii="Arial" w:eastAsia="Arial" w:hAnsi="Arial" w:cs="Arial"/>
          <w:b/>
        </w:rPr>
      </w:pPr>
      <w:r>
        <w:rPr>
          <w:rFonts w:ascii="Arial" w:eastAsia="Arial" w:hAnsi="Arial" w:cs="Arial"/>
          <w:b/>
        </w:rPr>
        <w:lastRenderedPageBreak/>
        <w:t>À S/SUBG</w:t>
      </w:r>
    </w:p>
    <w:p w:rsidR="00581FAF" w:rsidRDefault="00063DF9">
      <w:pPr>
        <w:spacing w:after="0" w:line="276" w:lineRule="auto"/>
        <w:ind w:right="-40"/>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rPr>
        <w:t xml:space="preserve">Trata o presente de licitação na modalidade Pregão Eletrônico </w:t>
      </w:r>
      <w:r>
        <w:rPr>
          <w:rFonts w:ascii="Arial" w:eastAsia="Arial" w:hAnsi="Arial" w:cs="Arial"/>
          <w:highlight w:val="white"/>
        </w:rPr>
        <w:t>para contratação de empresa especializada para a prestação de serviço continuado de Ensaio de Proficiência para fornecimento de Programa de Controle de Qualidade Externo (CQE) para os Laboratórios de Análises Clínicas e Serviços de Hemoterapia da Rede Municipal de Saúde do município do Rio de Janeiro.</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Em face ao exposto pela laboriosa gerência de licitações, encaminhamos o presente expediente para fins de ciência e apreciação, com posterior envio à PG/PADM visando análise jurídica da minuta de Edital e seus anexos.</w:t>
      </w:r>
    </w:p>
    <w:p w:rsidR="00581FAF" w:rsidRDefault="00063DF9">
      <w:pPr>
        <w:spacing w:after="0" w:line="276" w:lineRule="auto"/>
        <w:ind w:right="-40"/>
        <w:jc w:val="both"/>
        <w:rPr>
          <w:rFonts w:ascii="Arial" w:eastAsia="Arial" w:hAnsi="Arial" w:cs="Arial"/>
          <w:highlight w:val="white"/>
        </w:rPr>
      </w:pPr>
      <w:r>
        <w:rPr>
          <w:rFonts w:ascii="Arial" w:eastAsia="Arial" w:hAnsi="Arial" w:cs="Arial"/>
          <w:highlight w:val="white"/>
        </w:rPr>
        <w:t xml:space="preserve"> </w:t>
      </w:r>
    </w:p>
    <w:p w:rsidR="00581FAF" w:rsidRDefault="00063DF9">
      <w:pPr>
        <w:spacing w:after="0" w:line="276" w:lineRule="auto"/>
        <w:ind w:right="-40"/>
        <w:jc w:val="center"/>
        <w:rPr>
          <w:rFonts w:ascii="Arial" w:eastAsia="Arial" w:hAnsi="Arial" w:cs="Arial"/>
          <w:highlight w:val="white"/>
        </w:rPr>
      </w:pPr>
      <w:r>
        <w:rPr>
          <w:rFonts w:ascii="Arial" w:eastAsia="Arial" w:hAnsi="Arial" w:cs="Arial"/>
          <w:highlight w:val="white"/>
        </w:rPr>
        <w:t xml:space="preserve">Rio de Janeiro,       </w:t>
      </w:r>
      <w:r>
        <w:rPr>
          <w:rFonts w:ascii="Arial" w:eastAsia="Arial" w:hAnsi="Arial" w:cs="Arial"/>
          <w:highlight w:val="white"/>
        </w:rPr>
        <w:tab/>
        <w:t>de junho de 2025.</w:t>
      </w:r>
    </w:p>
    <w:p w:rsidR="00581FAF" w:rsidRDefault="00063DF9">
      <w:pPr>
        <w:spacing w:after="0" w:line="276" w:lineRule="auto"/>
        <w:ind w:right="-40"/>
        <w:jc w:val="center"/>
        <w:rPr>
          <w:rFonts w:ascii="Arial" w:eastAsia="Arial" w:hAnsi="Arial" w:cs="Arial"/>
        </w:rPr>
      </w:pPr>
      <w:r>
        <w:rPr>
          <w:rFonts w:ascii="Arial" w:eastAsia="Arial" w:hAnsi="Arial" w:cs="Arial"/>
        </w:rPr>
        <w:t xml:space="preserve"> </w:t>
      </w:r>
    </w:p>
    <w:p w:rsidR="00581FAF" w:rsidRDefault="00063DF9">
      <w:pPr>
        <w:spacing w:after="0" w:line="276" w:lineRule="auto"/>
        <w:jc w:val="both"/>
        <w:rPr>
          <w:rFonts w:ascii="Arial" w:eastAsia="Arial" w:hAnsi="Arial" w:cs="Arial"/>
        </w:rPr>
      </w:pPr>
      <w:r>
        <w:rPr>
          <w:rFonts w:ascii="Arial" w:eastAsia="Arial" w:hAnsi="Arial" w:cs="Arial"/>
        </w:rPr>
        <w:t xml:space="preserve"> </w:t>
      </w:r>
    </w:p>
    <w:p w:rsidR="00581FAF" w:rsidRDefault="00063DF9">
      <w:pPr>
        <w:spacing w:after="0" w:line="276" w:lineRule="auto"/>
        <w:ind w:right="-40"/>
        <w:jc w:val="center"/>
        <w:rPr>
          <w:rFonts w:ascii="Arial" w:eastAsia="Arial" w:hAnsi="Arial" w:cs="Arial"/>
        </w:rPr>
      </w:pPr>
      <w:r>
        <w:rPr>
          <w:rFonts w:ascii="Arial" w:eastAsia="Arial" w:hAnsi="Arial" w:cs="Arial"/>
        </w:rPr>
        <w:t xml:space="preserve"> </w:t>
      </w:r>
    </w:p>
    <w:p w:rsidR="00581FAF" w:rsidRDefault="00063DF9">
      <w:pPr>
        <w:spacing w:after="0" w:line="276" w:lineRule="auto"/>
        <w:ind w:right="-40"/>
        <w:jc w:val="center"/>
        <w:rPr>
          <w:rFonts w:ascii="Arial" w:eastAsia="Arial" w:hAnsi="Arial" w:cs="Arial"/>
        </w:rPr>
      </w:pPr>
      <w:r>
        <w:rPr>
          <w:rFonts w:ascii="Arial" w:eastAsia="Arial" w:hAnsi="Arial" w:cs="Arial"/>
        </w:rPr>
        <w:t>______________________________</w:t>
      </w:r>
    </w:p>
    <w:p w:rsidR="00581FAF" w:rsidRDefault="00063DF9">
      <w:pPr>
        <w:spacing w:after="0" w:line="276" w:lineRule="auto"/>
        <w:ind w:right="-40"/>
        <w:jc w:val="center"/>
        <w:rPr>
          <w:rFonts w:ascii="Arial" w:eastAsia="Arial" w:hAnsi="Arial" w:cs="Arial"/>
        </w:rPr>
      </w:pPr>
      <w:r>
        <w:rPr>
          <w:rFonts w:ascii="Arial" w:eastAsia="Arial" w:hAnsi="Arial" w:cs="Arial"/>
        </w:rPr>
        <w:t>Damiana Santos</w:t>
      </w:r>
    </w:p>
    <w:p w:rsidR="00581FAF" w:rsidRDefault="00063DF9">
      <w:pPr>
        <w:spacing w:after="0" w:line="276" w:lineRule="auto"/>
        <w:ind w:right="-40"/>
        <w:jc w:val="center"/>
        <w:rPr>
          <w:rFonts w:ascii="Arial" w:eastAsia="Arial" w:hAnsi="Arial" w:cs="Arial"/>
        </w:rPr>
      </w:pPr>
      <w:r>
        <w:rPr>
          <w:rFonts w:ascii="Arial" w:eastAsia="Arial" w:hAnsi="Arial" w:cs="Arial"/>
        </w:rPr>
        <w:t>Coordenadora de Licitações e Aquisições</w:t>
      </w:r>
    </w:p>
    <w:p w:rsidR="00581FAF" w:rsidRDefault="00063DF9">
      <w:pPr>
        <w:spacing w:after="0" w:line="276" w:lineRule="auto"/>
        <w:ind w:right="-40"/>
        <w:jc w:val="center"/>
        <w:rPr>
          <w:rFonts w:ascii="Arial" w:eastAsia="Arial" w:hAnsi="Arial" w:cs="Arial"/>
        </w:rPr>
      </w:pPr>
      <w:r>
        <w:rPr>
          <w:rFonts w:ascii="Arial" w:eastAsia="Arial" w:hAnsi="Arial" w:cs="Arial"/>
        </w:rPr>
        <w:t>S/SUBG/CLA</w:t>
      </w:r>
    </w:p>
    <w:p w:rsidR="00581FAF" w:rsidRDefault="00063DF9">
      <w:pPr>
        <w:spacing w:after="0" w:line="276" w:lineRule="auto"/>
        <w:ind w:right="-40"/>
        <w:jc w:val="center"/>
        <w:rPr>
          <w:rFonts w:ascii="Arial" w:eastAsia="Arial" w:hAnsi="Arial" w:cs="Arial"/>
        </w:rPr>
      </w:pPr>
      <w:r>
        <w:rPr>
          <w:rFonts w:ascii="Arial" w:eastAsia="Arial" w:hAnsi="Arial" w:cs="Arial"/>
        </w:rPr>
        <w:t>Matrícula: 11/236.870-2</w:t>
      </w:r>
    </w:p>
    <w:p w:rsidR="00581FAF" w:rsidRDefault="00581FAF">
      <w:pPr>
        <w:spacing w:after="0" w:line="240" w:lineRule="auto"/>
        <w:ind w:right="-279"/>
        <w:jc w:val="center"/>
        <w:rPr>
          <w:rFonts w:ascii="Times New Roman" w:eastAsia="Times New Roman" w:hAnsi="Times New Roman" w:cs="Times New Roman"/>
          <w:sz w:val="24"/>
          <w:szCs w:val="24"/>
        </w:rPr>
      </w:pPr>
    </w:p>
    <w:sectPr w:rsidR="00581FAF" w:rsidSect="00A00849">
      <w:headerReference w:type="default" r:id="rId16"/>
      <w:pgSz w:w="11906" w:h="16838"/>
      <w:pgMar w:top="1134" w:right="1414" w:bottom="836" w:left="1418" w:header="0"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7B7" w:rsidRDefault="009A47B7" w:rsidP="00581FAF">
      <w:pPr>
        <w:spacing w:after="0" w:line="240" w:lineRule="auto"/>
      </w:pPr>
      <w:r>
        <w:separator/>
      </w:r>
    </w:p>
  </w:endnote>
  <w:endnote w:type="continuationSeparator" w:id="1">
    <w:p w:rsidR="009A47B7" w:rsidRDefault="009A47B7" w:rsidP="00581F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Times New Roman"/>
    <w:charset w:val="00"/>
    <w:family w:val="auto"/>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default"/>
    <w:sig w:usb0="00000000" w:usb1="00000000" w:usb2="00000000" w:usb3="00000000" w:csb0="00000000" w:csb1="00000000"/>
  </w:font>
  <w:font w:name="Aptos">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7B7" w:rsidRDefault="009A47B7" w:rsidP="00581FAF">
      <w:pPr>
        <w:spacing w:after="0" w:line="240" w:lineRule="auto"/>
      </w:pPr>
      <w:r>
        <w:separator/>
      </w:r>
    </w:p>
  </w:footnote>
  <w:footnote w:type="continuationSeparator" w:id="1">
    <w:p w:rsidR="009A47B7" w:rsidRDefault="009A47B7" w:rsidP="00581F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7B7" w:rsidRDefault="009A47B7">
    <w:pPr>
      <w:pBdr>
        <w:top w:val="nil"/>
        <w:left w:val="nil"/>
        <w:bottom w:val="nil"/>
        <w:right w:val="nil"/>
        <w:between w:val="nil"/>
      </w:pBdr>
      <w:tabs>
        <w:tab w:val="center" w:pos="4252"/>
        <w:tab w:val="right" w:pos="8504"/>
      </w:tabs>
      <w:spacing w:after="0" w:line="240" w:lineRule="auto"/>
      <w:rPr>
        <w:color w:val="000000"/>
      </w:rPr>
    </w:pPr>
  </w:p>
  <w:tbl>
    <w:tblPr>
      <w:tblStyle w:val="a8"/>
      <w:tblW w:w="9352" w:type="dxa"/>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3652"/>
    </w:tblGrid>
    <w:tr w:rsidR="009A47B7" w:rsidTr="002B49A3">
      <w:trPr>
        <w:cantSplit/>
        <w:trHeight w:val="323"/>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9A47B7" w:rsidRDefault="009A47B7">
          <w:pPr>
            <w:widowControl w:val="0"/>
            <w:spacing w:after="0" w:line="240" w:lineRule="auto"/>
            <w:rPr>
              <w:rFonts w:ascii="Arial" w:eastAsia="Arial" w:hAnsi="Arial" w:cs="Arial"/>
              <w:color w:val="000000"/>
            </w:rPr>
          </w:pPr>
          <w:r>
            <w:rPr>
              <w:rFonts w:ascii="Arial" w:eastAsia="Arial" w:hAnsi="Arial" w:cs="Arial"/>
              <w:noProof/>
            </w:rPr>
            <w:drawing>
              <wp:inline distT="0" distB="0" distL="0" distR="0">
                <wp:extent cx="2077121" cy="578805"/>
                <wp:effectExtent l="0" t="0" r="0" b="0"/>
                <wp:docPr id="2" name="image1.png" descr="C:\Users\USUÁRIO\Desktop\Coisas\Logo\RIOPREFEITURA Saúde horizontal azul.png"/>
                <wp:cNvGraphicFramePr/>
                <a:graphic xmlns:a="http://schemas.openxmlformats.org/drawingml/2006/main">
                  <a:graphicData uri="http://schemas.openxmlformats.org/drawingml/2006/picture">
                    <pic:pic xmlns:pic="http://schemas.openxmlformats.org/drawingml/2006/picture">
                      <pic:nvPicPr>
                        <pic:cNvPr id="0" name="image1.png" descr="C:\Users\USUÁRIO\Desktop\Coisas\Logo\RIOPREFEITURA Saúde horizontal azul.png"/>
                        <pic:cNvPicPr preferRelativeResize="0"/>
                      </pic:nvPicPr>
                      <pic:blipFill>
                        <a:blip r:embed="rId1"/>
                        <a:srcRect/>
                        <a:stretch>
                          <a:fillRect/>
                        </a:stretch>
                      </pic:blipFill>
                      <pic:spPr>
                        <a:xfrm>
                          <a:off x="0" y="0"/>
                          <a:ext cx="2077121" cy="578805"/>
                        </a:xfrm>
                        <a:prstGeom prst="rect">
                          <a:avLst/>
                        </a:prstGeom>
                        <a:ln/>
                      </pic:spPr>
                    </pic:pic>
                  </a:graphicData>
                </a:graphic>
              </wp:inline>
            </w:drawing>
          </w:r>
        </w:p>
      </w:tc>
      <w:tc>
        <w:tcPr>
          <w:tcW w:w="750" w:type="dxa"/>
          <w:vMerge w:val="restart"/>
          <w:tcBorders>
            <w:top w:val="nil"/>
            <w:left w:val="nil"/>
            <w:bottom w:val="nil"/>
          </w:tcBorders>
          <w:shd w:val="clear" w:color="auto" w:fill="auto"/>
          <w:tcMar>
            <w:top w:w="100" w:type="dxa"/>
            <w:left w:w="100" w:type="dxa"/>
            <w:bottom w:w="100" w:type="dxa"/>
            <w:right w:w="100" w:type="dxa"/>
          </w:tcMar>
        </w:tcPr>
        <w:p w:rsidR="009A47B7" w:rsidRDefault="009A47B7">
          <w:pPr>
            <w:widowControl w:val="0"/>
            <w:pBdr>
              <w:top w:val="nil"/>
              <w:left w:val="nil"/>
              <w:bottom w:val="nil"/>
              <w:right w:val="nil"/>
              <w:between w:val="nil"/>
            </w:pBdr>
            <w:spacing w:after="0" w:line="240" w:lineRule="auto"/>
            <w:jc w:val="right"/>
            <w:rPr>
              <w:rFonts w:ascii="Arial" w:eastAsia="Arial" w:hAnsi="Arial" w:cs="Arial"/>
              <w:b/>
              <w:color w:val="000000"/>
            </w:rPr>
          </w:pPr>
        </w:p>
      </w:tc>
      <w:tc>
        <w:tcPr>
          <w:tcW w:w="3652" w:type="dxa"/>
          <w:shd w:val="clear" w:color="auto" w:fill="auto"/>
          <w:tcMar>
            <w:top w:w="100" w:type="dxa"/>
            <w:left w:w="100" w:type="dxa"/>
            <w:bottom w:w="100" w:type="dxa"/>
            <w:right w:w="100" w:type="dxa"/>
          </w:tcMar>
        </w:tcPr>
        <w:p w:rsidR="009A47B7" w:rsidRDefault="009A47B7">
          <w:pPr>
            <w:widowControl w:val="0"/>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Processo:</w:t>
          </w:r>
          <w:r>
            <w:rPr>
              <w:rFonts w:ascii="Arial" w:eastAsia="Arial" w:hAnsi="Arial" w:cs="Arial"/>
              <w:color w:val="000000"/>
            </w:rPr>
            <w:t xml:space="preserve"> SMS-PRO-2024/19450</w:t>
          </w:r>
        </w:p>
      </w:tc>
    </w:tr>
    <w:tr w:rsidR="009A47B7" w:rsidTr="002B49A3">
      <w:trPr>
        <w:cantSplit/>
        <w:trHeight w:val="62"/>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9A47B7" w:rsidRDefault="009A47B7">
          <w:pPr>
            <w:widowControl w:val="0"/>
            <w:pBdr>
              <w:top w:val="nil"/>
              <w:left w:val="nil"/>
              <w:bottom w:val="nil"/>
              <w:right w:val="nil"/>
              <w:between w:val="nil"/>
            </w:pBdr>
            <w:spacing w:after="0" w:line="276" w:lineRule="auto"/>
            <w:rPr>
              <w:rFonts w:ascii="Arial" w:eastAsia="Arial" w:hAnsi="Arial" w:cs="Arial"/>
              <w:b/>
              <w:color w:val="000000"/>
            </w:rPr>
          </w:pPr>
        </w:p>
      </w:tc>
      <w:tc>
        <w:tcPr>
          <w:tcW w:w="750" w:type="dxa"/>
          <w:vMerge/>
          <w:tcBorders>
            <w:top w:val="nil"/>
            <w:left w:val="nil"/>
            <w:bottom w:val="nil"/>
          </w:tcBorders>
          <w:shd w:val="clear" w:color="auto" w:fill="auto"/>
          <w:tcMar>
            <w:top w:w="100" w:type="dxa"/>
            <w:left w:w="100" w:type="dxa"/>
            <w:bottom w:w="100" w:type="dxa"/>
            <w:right w:w="100" w:type="dxa"/>
          </w:tcMar>
        </w:tcPr>
        <w:p w:rsidR="009A47B7" w:rsidRDefault="009A47B7">
          <w:pPr>
            <w:widowControl w:val="0"/>
            <w:pBdr>
              <w:top w:val="nil"/>
              <w:left w:val="nil"/>
              <w:bottom w:val="nil"/>
              <w:right w:val="nil"/>
              <w:between w:val="nil"/>
            </w:pBdr>
            <w:spacing w:after="0" w:line="276" w:lineRule="auto"/>
            <w:rPr>
              <w:rFonts w:ascii="Arial" w:eastAsia="Arial" w:hAnsi="Arial" w:cs="Arial"/>
              <w:b/>
              <w:color w:val="000000"/>
            </w:rPr>
          </w:pPr>
        </w:p>
      </w:tc>
      <w:tc>
        <w:tcPr>
          <w:tcW w:w="3652" w:type="dxa"/>
          <w:shd w:val="clear" w:color="auto" w:fill="auto"/>
          <w:tcMar>
            <w:top w:w="100" w:type="dxa"/>
            <w:left w:w="100" w:type="dxa"/>
            <w:bottom w:w="100" w:type="dxa"/>
            <w:right w:w="100" w:type="dxa"/>
          </w:tcMar>
        </w:tcPr>
        <w:p w:rsidR="009A47B7" w:rsidRDefault="009A47B7">
          <w:pPr>
            <w:widowControl w:val="0"/>
            <w:pBdr>
              <w:top w:val="nil"/>
              <w:left w:val="nil"/>
              <w:bottom w:val="nil"/>
              <w:right w:val="nil"/>
              <w:between w:val="nil"/>
            </w:pBdr>
            <w:spacing w:after="0" w:line="240" w:lineRule="auto"/>
            <w:rPr>
              <w:rFonts w:ascii="Arial" w:eastAsia="Arial" w:hAnsi="Arial" w:cs="Arial"/>
              <w:b/>
            </w:rPr>
          </w:pPr>
          <w:r>
            <w:rPr>
              <w:rFonts w:ascii="Arial" w:eastAsia="Arial" w:hAnsi="Arial" w:cs="Arial"/>
              <w:b/>
              <w:color w:val="000000"/>
            </w:rPr>
            <w:t>Autuação:</w:t>
          </w:r>
          <w:r>
            <w:rPr>
              <w:rFonts w:ascii="Arial" w:eastAsia="Arial" w:hAnsi="Arial" w:cs="Arial"/>
              <w:color w:val="000000"/>
            </w:rPr>
            <w:t xml:space="preserve"> 10/04/2024</w:t>
          </w:r>
        </w:p>
      </w:tc>
    </w:tr>
  </w:tbl>
  <w:p w:rsidR="009A47B7" w:rsidRDefault="009A47B7" w:rsidP="002B49A3">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023F5"/>
    <w:multiLevelType w:val="multilevel"/>
    <w:tmpl w:val="4DAC18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27E0CA2"/>
    <w:multiLevelType w:val="multilevel"/>
    <w:tmpl w:val="C6E868B0"/>
    <w:lvl w:ilvl="0">
      <w:start w:val="1"/>
      <w:numFmt w:val="lowerLetter"/>
      <w:lvlText w:val="(%1)"/>
      <w:lvlJc w:val="left"/>
      <w:pPr>
        <w:ind w:left="581" w:hanging="360"/>
      </w:pPr>
      <w:rPr>
        <w:rFonts w:ascii="Times New Roman" w:eastAsia="Times New Roman" w:hAnsi="Times New Roman" w:cs="Times New Roman"/>
        <w:sz w:val="22"/>
        <w:szCs w:val="22"/>
      </w:rPr>
    </w:lvl>
    <w:lvl w:ilvl="1">
      <w:numFmt w:val="bullet"/>
      <w:lvlText w:val="●"/>
      <w:lvlJc w:val="left"/>
      <w:pPr>
        <w:ind w:left="1498" w:hanging="360"/>
      </w:pPr>
      <w:rPr>
        <w:rFonts w:ascii="Noto Sans Symbols" w:eastAsia="Noto Sans Symbols" w:hAnsi="Noto Sans Symbols" w:cs="Noto Sans Symbols"/>
      </w:rPr>
    </w:lvl>
    <w:lvl w:ilvl="2">
      <w:numFmt w:val="bullet"/>
      <w:lvlText w:val="●"/>
      <w:lvlJc w:val="left"/>
      <w:pPr>
        <w:ind w:left="2416" w:hanging="360"/>
      </w:pPr>
      <w:rPr>
        <w:rFonts w:ascii="Noto Sans Symbols" w:eastAsia="Noto Sans Symbols" w:hAnsi="Noto Sans Symbols" w:cs="Noto Sans Symbols"/>
      </w:rPr>
    </w:lvl>
    <w:lvl w:ilvl="3">
      <w:numFmt w:val="bullet"/>
      <w:lvlText w:val="●"/>
      <w:lvlJc w:val="left"/>
      <w:pPr>
        <w:ind w:left="3334" w:hanging="360"/>
      </w:pPr>
      <w:rPr>
        <w:rFonts w:ascii="Noto Sans Symbols" w:eastAsia="Noto Sans Symbols" w:hAnsi="Noto Sans Symbols" w:cs="Noto Sans Symbols"/>
      </w:rPr>
    </w:lvl>
    <w:lvl w:ilvl="4">
      <w:numFmt w:val="bullet"/>
      <w:lvlText w:val="●"/>
      <w:lvlJc w:val="left"/>
      <w:pPr>
        <w:ind w:left="4252" w:hanging="360"/>
      </w:pPr>
      <w:rPr>
        <w:rFonts w:ascii="Noto Sans Symbols" w:eastAsia="Noto Sans Symbols" w:hAnsi="Noto Sans Symbols" w:cs="Noto Sans Symbols"/>
      </w:rPr>
    </w:lvl>
    <w:lvl w:ilvl="5">
      <w:numFmt w:val="bullet"/>
      <w:lvlText w:val="●"/>
      <w:lvlJc w:val="left"/>
      <w:pPr>
        <w:ind w:left="5170" w:hanging="360"/>
      </w:pPr>
      <w:rPr>
        <w:rFonts w:ascii="Noto Sans Symbols" w:eastAsia="Noto Sans Symbols" w:hAnsi="Noto Sans Symbols" w:cs="Noto Sans Symbols"/>
      </w:rPr>
    </w:lvl>
    <w:lvl w:ilvl="6">
      <w:numFmt w:val="bullet"/>
      <w:lvlText w:val="●"/>
      <w:lvlJc w:val="left"/>
      <w:pPr>
        <w:ind w:left="6088" w:hanging="360"/>
      </w:pPr>
      <w:rPr>
        <w:rFonts w:ascii="Noto Sans Symbols" w:eastAsia="Noto Sans Symbols" w:hAnsi="Noto Sans Symbols" w:cs="Noto Sans Symbols"/>
      </w:rPr>
    </w:lvl>
    <w:lvl w:ilvl="7">
      <w:numFmt w:val="bullet"/>
      <w:lvlText w:val="●"/>
      <w:lvlJc w:val="left"/>
      <w:pPr>
        <w:ind w:left="7006" w:hanging="360"/>
      </w:pPr>
      <w:rPr>
        <w:rFonts w:ascii="Noto Sans Symbols" w:eastAsia="Noto Sans Symbols" w:hAnsi="Noto Sans Symbols" w:cs="Noto Sans Symbols"/>
      </w:rPr>
    </w:lvl>
    <w:lvl w:ilvl="8">
      <w:numFmt w:val="bullet"/>
      <w:lvlText w:val="●"/>
      <w:lvlJc w:val="left"/>
      <w:pPr>
        <w:ind w:left="7924" w:hanging="360"/>
      </w:pPr>
      <w:rPr>
        <w:rFonts w:ascii="Noto Sans Symbols" w:eastAsia="Noto Sans Symbols" w:hAnsi="Noto Sans Symbols" w:cs="Noto Sans Symbols"/>
      </w:rPr>
    </w:lvl>
  </w:abstractNum>
  <w:abstractNum w:abstractNumId="2">
    <w:nsid w:val="1EC65294"/>
    <w:multiLevelType w:val="multilevel"/>
    <w:tmpl w:val="5F7C7CAC"/>
    <w:lvl w:ilvl="0">
      <w:start w:val="1"/>
      <w:numFmt w:val="upperRoman"/>
      <w:lvlText w:val="%1"/>
      <w:lvlJc w:val="left"/>
      <w:pPr>
        <w:ind w:left="190" w:hanging="190"/>
      </w:pPr>
      <w:rPr>
        <w:rFonts w:ascii="Times New Roman" w:eastAsia="Times New Roman" w:hAnsi="Times New Roman" w:cs="Times New Roman"/>
        <w:b/>
        <w:sz w:val="22"/>
        <w:szCs w:val="22"/>
      </w:rPr>
    </w:lvl>
    <w:lvl w:ilvl="1">
      <w:numFmt w:val="bullet"/>
      <w:lvlText w:val="●"/>
      <w:lvlJc w:val="left"/>
      <w:pPr>
        <w:ind w:left="1174" w:hanging="190"/>
      </w:pPr>
      <w:rPr>
        <w:rFonts w:ascii="Noto Sans Symbols" w:eastAsia="Noto Sans Symbols" w:hAnsi="Noto Sans Symbols" w:cs="Noto Sans Symbols"/>
      </w:rPr>
    </w:lvl>
    <w:lvl w:ilvl="2">
      <w:numFmt w:val="bullet"/>
      <w:lvlText w:val="●"/>
      <w:lvlJc w:val="left"/>
      <w:pPr>
        <w:ind w:left="2128" w:hanging="190"/>
      </w:pPr>
      <w:rPr>
        <w:rFonts w:ascii="Noto Sans Symbols" w:eastAsia="Noto Sans Symbols" w:hAnsi="Noto Sans Symbols" w:cs="Noto Sans Symbols"/>
      </w:rPr>
    </w:lvl>
    <w:lvl w:ilvl="3">
      <w:numFmt w:val="bullet"/>
      <w:lvlText w:val="●"/>
      <w:lvlJc w:val="left"/>
      <w:pPr>
        <w:ind w:left="3082" w:hanging="190"/>
      </w:pPr>
      <w:rPr>
        <w:rFonts w:ascii="Noto Sans Symbols" w:eastAsia="Noto Sans Symbols" w:hAnsi="Noto Sans Symbols" w:cs="Noto Sans Symbols"/>
      </w:rPr>
    </w:lvl>
    <w:lvl w:ilvl="4">
      <w:numFmt w:val="bullet"/>
      <w:lvlText w:val="●"/>
      <w:lvlJc w:val="left"/>
      <w:pPr>
        <w:ind w:left="4036" w:hanging="190"/>
      </w:pPr>
      <w:rPr>
        <w:rFonts w:ascii="Noto Sans Symbols" w:eastAsia="Noto Sans Symbols" w:hAnsi="Noto Sans Symbols" w:cs="Noto Sans Symbols"/>
      </w:rPr>
    </w:lvl>
    <w:lvl w:ilvl="5">
      <w:numFmt w:val="bullet"/>
      <w:lvlText w:val="●"/>
      <w:lvlJc w:val="left"/>
      <w:pPr>
        <w:ind w:left="4990" w:hanging="190"/>
      </w:pPr>
      <w:rPr>
        <w:rFonts w:ascii="Noto Sans Symbols" w:eastAsia="Noto Sans Symbols" w:hAnsi="Noto Sans Symbols" w:cs="Noto Sans Symbols"/>
      </w:rPr>
    </w:lvl>
    <w:lvl w:ilvl="6">
      <w:numFmt w:val="bullet"/>
      <w:lvlText w:val="●"/>
      <w:lvlJc w:val="left"/>
      <w:pPr>
        <w:ind w:left="5944" w:hanging="190"/>
      </w:pPr>
      <w:rPr>
        <w:rFonts w:ascii="Noto Sans Symbols" w:eastAsia="Noto Sans Symbols" w:hAnsi="Noto Sans Symbols" w:cs="Noto Sans Symbols"/>
      </w:rPr>
    </w:lvl>
    <w:lvl w:ilvl="7">
      <w:numFmt w:val="bullet"/>
      <w:lvlText w:val="●"/>
      <w:lvlJc w:val="left"/>
      <w:pPr>
        <w:ind w:left="6898" w:hanging="190"/>
      </w:pPr>
      <w:rPr>
        <w:rFonts w:ascii="Noto Sans Symbols" w:eastAsia="Noto Sans Symbols" w:hAnsi="Noto Sans Symbols" w:cs="Noto Sans Symbols"/>
      </w:rPr>
    </w:lvl>
    <w:lvl w:ilvl="8">
      <w:numFmt w:val="bullet"/>
      <w:lvlText w:val="●"/>
      <w:lvlJc w:val="left"/>
      <w:pPr>
        <w:ind w:left="7852" w:hanging="190"/>
      </w:pPr>
      <w:rPr>
        <w:rFonts w:ascii="Noto Sans Symbols" w:eastAsia="Noto Sans Symbols" w:hAnsi="Noto Sans Symbols" w:cs="Noto Sans Symbols"/>
      </w:rPr>
    </w:lvl>
  </w:abstractNum>
  <w:abstractNum w:abstractNumId="3">
    <w:nsid w:val="322A368C"/>
    <w:multiLevelType w:val="multilevel"/>
    <w:tmpl w:val="AD341620"/>
    <w:lvl w:ilvl="0">
      <w:start w:val="1"/>
      <w:numFmt w:val="lowerLetter"/>
      <w:lvlText w:val="(%1)"/>
      <w:lvlJc w:val="left"/>
      <w:pPr>
        <w:ind w:left="581" w:hanging="360"/>
      </w:pPr>
      <w:rPr>
        <w:rFonts w:ascii="Times New Roman" w:eastAsia="Times New Roman" w:hAnsi="Times New Roman" w:cs="Times New Roman"/>
        <w:b/>
        <w:color w:val="000000"/>
        <w:sz w:val="22"/>
        <w:szCs w:val="22"/>
      </w:rPr>
    </w:lvl>
    <w:lvl w:ilvl="1">
      <w:start w:val="1"/>
      <w:numFmt w:val="lowerLetter"/>
      <w:lvlText w:val="%2."/>
      <w:lvlJc w:val="left"/>
      <w:pPr>
        <w:ind w:left="1301" w:hanging="360"/>
      </w:pPr>
    </w:lvl>
    <w:lvl w:ilvl="2">
      <w:start w:val="1"/>
      <w:numFmt w:val="lowerRoman"/>
      <w:lvlText w:val="%3."/>
      <w:lvlJc w:val="right"/>
      <w:pPr>
        <w:ind w:left="2021" w:hanging="180"/>
      </w:pPr>
    </w:lvl>
    <w:lvl w:ilvl="3">
      <w:start w:val="1"/>
      <w:numFmt w:val="decimal"/>
      <w:lvlText w:val="%4."/>
      <w:lvlJc w:val="left"/>
      <w:pPr>
        <w:ind w:left="2741" w:hanging="360"/>
      </w:pPr>
    </w:lvl>
    <w:lvl w:ilvl="4">
      <w:start w:val="1"/>
      <w:numFmt w:val="lowerLetter"/>
      <w:lvlText w:val="%5."/>
      <w:lvlJc w:val="left"/>
      <w:pPr>
        <w:ind w:left="3461" w:hanging="360"/>
      </w:pPr>
    </w:lvl>
    <w:lvl w:ilvl="5">
      <w:start w:val="1"/>
      <w:numFmt w:val="lowerRoman"/>
      <w:lvlText w:val="%6."/>
      <w:lvlJc w:val="right"/>
      <w:pPr>
        <w:ind w:left="4181" w:hanging="180"/>
      </w:pPr>
    </w:lvl>
    <w:lvl w:ilvl="6">
      <w:start w:val="1"/>
      <w:numFmt w:val="decimal"/>
      <w:lvlText w:val="%7."/>
      <w:lvlJc w:val="left"/>
      <w:pPr>
        <w:ind w:left="4901" w:hanging="360"/>
      </w:pPr>
    </w:lvl>
    <w:lvl w:ilvl="7">
      <w:start w:val="1"/>
      <w:numFmt w:val="lowerLetter"/>
      <w:lvlText w:val="%8."/>
      <w:lvlJc w:val="left"/>
      <w:pPr>
        <w:ind w:left="5621" w:hanging="360"/>
      </w:pPr>
    </w:lvl>
    <w:lvl w:ilvl="8">
      <w:start w:val="1"/>
      <w:numFmt w:val="lowerRoman"/>
      <w:lvlText w:val="%9."/>
      <w:lvlJc w:val="right"/>
      <w:pPr>
        <w:ind w:left="6341" w:hanging="180"/>
      </w:pPr>
    </w:lvl>
  </w:abstractNum>
  <w:abstractNum w:abstractNumId="4">
    <w:nsid w:val="43246CAA"/>
    <w:multiLevelType w:val="multilevel"/>
    <w:tmpl w:val="F18E5980"/>
    <w:lvl w:ilvl="0">
      <w:start w:val="1"/>
      <w:numFmt w:val="lowerLetter"/>
      <w:lvlText w:val="%1)"/>
      <w:lvlJc w:val="left"/>
      <w:pPr>
        <w:ind w:left="581" w:hanging="360"/>
      </w:pPr>
      <w:rPr>
        <w:b/>
        <w:color w:val="000000"/>
        <w:u w:val="none"/>
      </w:rPr>
    </w:lvl>
    <w:lvl w:ilvl="1">
      <w:start w:val="1"/>
      <w:numFmt w:val="lowerLetter"/>
      <w:lvlText w:val="%2."/>
      <w:lvlJc w:val="left"/>
      <w:pPr>
        <w:ind w:left="1301" w:hanging="360"/>
      </w:pPr>
    </w:lvl>
    <w:lvl w:ilvl="2">
      <w:start w:val="1"/>
      <w:numFmt w:val="lowerRoman"/>
      <w:lvlText w:val="%3."/>
      <w:lvlJc w:val="right"/>
      <w:pPr>
        <w:ind w:left="2021" w:hanging="180"/>
      </w:pPr>
    </w:lvl>
    <w:lvl w:ilvl="3">
      <w:start w:val="1"/>
      <w:numFmt w:val="decimal"/>
      <w:lvlText w:val="%4."/>
      <w:lvlJc w:val="left"/>
      <w:pPr>
        <w:ind w:left="2741" w:hanging="360"/>
      </w:pPr>
    </w:lvl>
    <w:lvl w:ilvl="4">
      <w:start w:val="1"/>
      <w:numFmt w:val="lowerLetter"/>
      <w:lvlText w:val="%5."/>
      <w:lvlJc w:val="left"/>
      <w:pPr>
        <w:ind w:left="3461" w:hanging="360"/>
      </w:pPr>
    </w:lvl>
    <w:lvl w:ilvl="5">
      <w:start w:val="1"/>
      <w:numFmt w:val="lowerRoman"/>
      <w:lvlText w:val="%6."/>
      <w:lvlJc w:val="right"/>
      <w:pPr>
        <w:ind w:left="4181" w:hanging="180"/>
      </w:pPr>
    </w:lvl>
    <w:lvl w:ilvl="6">
      <w:start w:val="1"/>
      <w:numFmt w:val="decimal"/>
      <w:lvlText w:val="%7."/>
      <w:lvlJc w:val="left"/>
      <w:pPr>
        <w:ind w:left="4901" w:hanging="360"/>
      </w:pPr>
    </w:lvl>
    <w:lvl w:ilvl="7">
      <w:start w:val="1"/>
      <w:numFmt w:val="lowerLetter"/>
      <w:lvlText w:val="%8."/>
      <w:lvlJc w:val="left"/>
      <w:pPr>
        <w:ind w:left="5621" w:hanging="360"/>
      </w:pPr>
    </w:lvl>
    <w:lvl w:ilvl="8">
      <w:start w:val="1"/>
      <w:numFmt w:val="lowerRoman"/>
      <w:lvlText w:val="%9."/>
      <w:lvlJc w:val="right"/>
      <w:pPr>
        <w:ind w:left="6341" w:hanging="180"/>
      </w:pPr>
    </w:lvl>
  </w:abstractNum>
  <w:abstractNum w:abstractNumId="5">
    <w:nsid w:val="5D0E33DE"/>
    <w:multiLevelType w:val="multilevel"/>
    <w:tmpl w:val="0A3048D4"/>
    <w:lvl w:ilvl="0">
      <w:start w:val="1"/>
      <w:numFmt w:val="lowerLetter"/>
      <w:lvlText w:val="%1)"/>
      <w:lvlJc w:val="left"/>
      <w:pPr>
        <w:ind w:left="221" w:hanging="288"/>
      </w:pPr>
      <w:rPr>
        <w:rFonts w:ascii="Times New Roman" w:eastAsia="Times New Roman" w:hAnsi="Times New Roman" w:cs="Times New Roman"/>
        <w:b/>
        <w:sz w:val="22"/>
        <w:szCs w:val="22"/>
      </w:rPr>
    </w:lvl>
    <w:lvl w:ilvl="1">
      <w:numFmt w:val="bullet"/>
      <w:lvlText w:val="●"/>
      <w:lvlJc w:val="left"/>
      <w:pPr>
        <w:ind w:left="1174" w:hanging="287"/>
      </w:pPr>
      <w:rPr>
        <w:rFonts w:ascii="Noto Sans Symbols" w:eastAsia="Noto Sans Symbols" w:hAnsi="Noto Sans Symbols" w:cs="Noto Sans Symbols"/>
      </w:rPr>
    </w:lvl>
    <w:lvl w:ilvl="2">
      <w:numFmt w:val="bullet"/>
      <w:lvlText w:val="●"/>
      <w:lvlJc w:val="left"/>
      <w:pPr>
        <w:ind w:left="2128" w:hanging="288"/>
      </w:pPr>
      <w:rPr>
        <w:rFonts w:ascii="Noto Sans Symbols" w:eastAsia="Noto Sans Symbols" w:hAnsi="Noto Sans Symbols" w:cs="Noto Sans Symbols"/>
      </w:rPr>
    </w:lvl>
    <w:lvl w:ilvl="3">
      <w:numFmt w:val="bullet"/>
      <w:lvlText w:val="●"/>
      <w:lvlJc w:val="left"/>
      <w:pPr>
        <w:ind w:left="3082" w:hanging="288"/>
      </w:pPr>
      <w:rPr>
        <w:rFonts w:ascii="Noto Sans Symbols" w:eastAsia="Noto Sans Symbols" w:hAnsi="Noto Sans Symbols" w:cs="Noto Sans Symbols"/>
      </w:rPr>
    </w:lvl>
    <w:lvl w:ilvl="4">
      <w:numFmt w:val="bullet"/>
      <w:lvlText w:val="●"/>
      <w:lvlJc w:val="left"/>
      <w:pPr>
        <w:ind w:left="4036" w:hanging="288"/>
      </w:pPr>
      <w:rPr>
        <w:rFonts w:ascii="Noto Sans Symbols" w:eastAsia="Noto Sans Symbols" w:hAnsi="Noto Sans Symbols" w:cs="Noto Sans Symbols"/>
      </w:rPr>
    </w:lvl>
    <w:lvl w:ilvl="5">
      <w:numFmt w:val="bullet"/>
      <w:lvlText w:val="●"/>
      <w:lvlJc w:val="left"/>
      <w:pPr>
        <w:ind w:left="4990" w:hanging="288"/>
      </w:pPr>
      <w:rPr>
        <w:rFonts w:ascii="Noto Sans Symbols" w:eastAsia="Noto Sans Symbols" w:hAnsi="Noto Sans Symbols" w:cs="Noto Sans Symbols"/>
      </w:rPr>
    </w:lvl>
    <w:lvl w:ilvl="6">
      <w:numFmt w:val="bullet"/>
      <w:lvlText w:val="●"/>
      <w:lvlJc w:val="left"/>
      <w:pPr>
        <w:ind w:left="5944" w:hanging="288"/>
      </w:pPr>
      <w:rPr>
        <w:rFonts w:ascii="Noto Sans Symbols" w:eastAsia="Noto Sans Symbols" w:hAnsi="Noto Sans Symbols" w:cs="Noto Sans Symbols"/>
      </w:rPr>
    </w:lvl>
    <w:lvl w:ilvl="7">
      <w:numFmt w:val="bullet"/>
      <w:lvlText w:val="●"/>
      <w:lvlJc w:val="left"/>
      <w:pPr>
        <w:ind w:left="6898" w:hanging="288"/>
      </w:pPr>
      <w:rPr>
        <w:rFonts w:ascii="Noto Sans Symbols" w:eastAsia="Noto Sans Symbols" w:hAnsi="Noto Sans Symbols" w:cs="Noto Sans Symbols"/>
      </w:rPr>
    </w:lvl>
    <w:lvl w:ilvl="8">
      <w:numFmt w:val="bullet"/>
      <w:lvlText w:val="●"/>
      <w:lvlJc w:val="left"/>
      <w:pPr>
        <w:ind w:left="7852" w:hanging="287"/>
      </w:pPr>
      <w:rPr>
        <w:rFonts w:ascii="Noto Sans Symbols" w:eastAsia="Noto Sans Symbols" w:hAnsi="Noto Sans Symbols" w:cs="Noto Sans Symbols"/>
      </w:rPr>
    </w:lvl>
  </w:abstractNum>
  <w:abstractNum w:abstractNumId="6">
    <w:nsid w:val="69C202B3"/>
    <w:multiLevelType w:val="multilevel"/>
    <w:tmpl w:val="9860152C"/>
    <w:lvl w:ilvl="0">
      <w:start w:val="1"/>
      <w:numFmt w:val="lowerLetter"/>
      <w:pStyle w:val="Commarcadores"/>
      <w:lvlText w:val="(%1)"/>
      <w:lvlJc w:val="left"/>
      <w:pPr>
        <w:ind w:left="581" w:hanging="360"/>
      </w:pPr>
      <w:rPr>
        <w:rFonts w:ascii="Times New Roman" w:eastAsia="Times New Roman" w:hAnsi="Times New Roman" w:cs="Times New Roman"/>
        <w:b/>
        <w:color w:val="000000"/>
        <w:sz w:val="22"/>
        <w:szCs w:val="22"/>
      </w:rPr>
    </w:lvl>
    <w:lvl w:ilvl="1">
      <w:numFmt w:val="bullet"/>
      <w:lvlText w:val="●"/>
      <w:lvlJc w:val="left"/>
      <w:pPr>
        <w:ind w:left="1498" w:hanging="360"/>
      </w:pPr>
      <w:rPr>
        <w:rFonts w:ascii="Noto Sans Symbols" w:eastAsia="Noto Sans Symbols" w:hAnsi="Noto Sans Symbols" w:cs="Noto Sans Symbols"/>
      </w:rPr>
    </w:lvl>
    <w:lvl w:ilvl="2">
      <w:numFmt w:val="bullet"/>
      <w:lvlText w:val="●"/>
      <w:lvlJc w:val="left"/>
      <w:pPr>
        <w:ind w:left="2416" w:hanging="360"/>
      </w:pPr>
      <w:rPr>
        <w:rFonts w:ascii="Noto Sans Symbols" w:eastAsia="Noto Sans Symbols" w:hAnsi="Noto Sans Symbols" w:cs="Noto Sans Symbols"/>
      </w:rPr>
    </w:lvl>
    <w:lvl w:ilvl="3">
      <w:numFmt w:val="bullet"/>
      <w:lvlText w:val="●"/>
      <w:lvlJc w:val="left"/>
      <w:pPr>
        <w:ind w:left="3334" w:hanging="360"/>
      </w:pPr>
      <w:rPr>
        <w:rFonts w:ascii="Noto Sans Symbols" w:eastAsia="Noto Sans Symbols" w:hAnsi="Noto Sans Symbols" w:cs="Noto Sans Symbols"/>
      </w:rPr>
    </w:lvl>
    <w:lvl w:ilvl="4">
      <w:numFmt w:val="bullet"/>
      <w:lvlText w:val="●"/>
      <w:lvlJc w:val="left"/>
      <w:pPr>
        <w:ind w:left="4252" w:hanging="360"/>
      </w:pPr>
      <w:rPr>
        <w:rFonts w:ascii="Noto Sans Symbols" w:eastAsia="Noto Sans Symbols" w:hAnsi="Noto Sans Symbols" w:cs="Noto Sans Symbols"/>
      </w:rPr>
    </w:lvl>
    <w:lvl w:ilvl="5">
      <w:numFmt w:val="bullet"/>
      <w:lvlText w:val="●"/>
      <w:lvlJc w:val="left"/>
      <w:pPr>
        <w:ind w:left="5170" w:hanging="360"/>
      </w:pPr>
      <w:rPr>
        <w:rFonts w:ascii="Noto Sans Symbols" w:eastAsia="Noto Sans Symbols" w:hAnsi="Noto Sans Symbols" w:cs="Noto Sans Symbols"/>
      </w:rPr>
    </w:lvl>
    <w:lvl w:ilvl="6">
      <w:numFmt w:val="bullet"/>
      <w:lvlText w:val="●"/>
      <w:lvlJc w:val="left"/>
      <w:pPr>
        <w:ind w:left="6088" w:hanging="360"/>
      </w:pPr>
      <w:rPr>
        <w:rFonts w:ascii="Noto Sans Symbols" w:eastAsia="Noto Sans Symbols" w:hAnsi="Noto Sans Symbols" w:cs="Noto Sans Symbols"/>
      </w:rPr>
    </w:lvl>
    <w:lvl w:ilvl="7">
      <w:numFmt w:val="bullet"/>
      <w:lvlText w:val="●"/>
      <w:lvlJc w:val="left"/>
      <w:pPr>
        <w:ind w:left="7006" w:hanging="360"/>
      </w:pPr>
      <w:rPr>
        <w:rFonts w:ascii="Noto Sans Symbols" w:eastAsia="Noto Sans Symbols" w:hAnsi="Noto Sans Symbols" w:cs="Noto Sans Symbols"/>
      </w:rPr>
    </w:lvl>
    <w:lvl w:ilvl="8">
      <w:numFmt w:val="bullet"/>
      <w:lvlText w:val="●"/>
      <w:lvlJc w:val="left"/>
      <w:pPr>
        <w:ind w:left="7924" w:hanging="360"/>
      </w:pPr>
      <w:rPr>
        <w:rFonts w:ascii="Noto Sans Symbols" w:eastAsia="Noto Sans Symbols" w:hAnsi="Noto Sans Symbols" w:cs="Noto Sans Symbols"/>
      </w:rPr>
    </w:lvl>
  </w:abstractNum>
  <w:num w:numId="1">
    <w:abstractNumId w:val="1"/>
  </w:num>
  <w:num w:numId="2">
    <w:abstractNumId w:val="4"/>
  </w:num>
  <w:num w:numId="3">
    <w:abstractNumId w:val="0"/>
  </w:num>
  <w:num w:numId="4">
    <w:abstractNumId w:val="6"/>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581FAF"/>
    <w:rsid w:val="00063DF9"/>
    <w:rsid w:val="002551E6"/>
    <w:rsid w:val="002B49A3"/>
    <w:rsid w:val="00443E61"/>
    <w:rsid w:val="004821D4"/>
    <w:rsid w:val="00581FAF"/>
    <w:rsid w:val="005A7A36"/>
    <w:rsid w:val="008A155D"/>
    <w:rsid w:val="009A47B7"/>
    <w:rsid w:val="009C4D66"/>
    <w:rsid w:val="00A00849"/>
    <w:rsid w:val="00B45C53"/>
    <w:rsid w:val="00BC201A"/>
    <w:rsid w:val="00FE52A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27"/>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FC4F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0"/>
    <w:next w:val="normal0"/>
    <w:rsid w:val="00581FAF"/>
    <w:pPr>
      <w:keepNext/>
      <w:keepLines/>
      <w:spacing w:before="280" w:after="80"/>
      <w:outlineLvl w:val="2"/>
    </w:pPr>
    <w:rPr>
      <w:b/>
      <w:sz w:val="28"/>
      <w:szCs w:val="28"/>
    </w:rPr>
  </w:style>
  <w:style w:type="paragraph" w:styleId="Ttulo4">
    <w:name w:val="heading 4"/>
    <w:basedOn w:val="normal0"/>
    <w:next w:val="normal0"/>
    <w:rsid w:val="00581FAF"/>
    <w:pPr>
      <w:keepNext/>
      <w:keepLines/>
      <w:spacing w:before="240" w:after="40"/>
      <w:outlineLvl w:val="3"/>
    </w:pPr>
    <w:rPr>
      <w:b/>
      <w:sz w:val="24"/>
      <w:szCs w:val="24"/>
    </w:rPr>
  </w:style>
  <w:style w:type="paragraph" w:styleId="Ttulo5">
    <w:name w:val="heading 5"/>
    <w:basedOn w:val="normal0"/>
    <w:next w:val="normal0"/>
    <w:rsid w:val="00581FAF"/>
    <w:pPr>
      <w:keepNext/>
      <w:keepLines/>
      <w:spacing w:before="220" w:after="40"/>
      <w:outlineLvl w:val="4"/>
    </w:pPr>
    <w:rPr>
      <w:b/>
    </w:rPr>
  </w:style>
  <w:style w:type="paragraph" w:styleId="Ttulo6">
    <w:name w:val="heading 6"/>
    <w:basedOn w:val="normal0"/>
    <w:next w:val="normal0"/>
    <w:rsid w:val="00581FAF"/>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581FAF"/>
  </w:style>
  <w:style w:type="table" w:customStyle="1" w:styleId="TableNormal">
    <w:name w:val="TableNormal"/>
    <w:rsid w:val="00581FAF"/>
    <w:tblPr>
      <w:tblCellMar>
        <w:top w:w="0" w:type="dxa"/>
        <w:left w:w="0" w:type="dxa"/>
        <w:bottom w:w="0" w:type="dxa"/>
        <w:right w:w="0" w:type="dxa"/>
      </w:tblCellMar>
    </w:tblPr>
  </w:style>
  <w:style w:type="paragraph" w:styleId="Ttulo">
    <w:name w:val="Title"/>
    <w:basedOn w:val="Normal"/>
    <w:next w:val="Corpodetexto"/>
    <w:qFormat/>
    <w:rsid w:val="00100927"/>
    <w:pPr>
      <w:keepNext/>
      <w:spacing w:before="240" w:after="120"/>
    </w:pPr>
    <w:rPr>
      <w:rFonts w:ascii="Liberation Sans" w:eastAsia="Microsoft YaHei" w:hAnsi="Liberation Sans" w:cs="Arial"/>
      <w:sz w:val="28"/>
      <w:szCs w:val="28"/>
    </w:rPr>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sid w:val="00100927"/>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Ttulo2Char">
    <w:name w:val="Título 2 Char"/>
    <w:basedOn w:val="Fontepargpadro"/>
    <w:link w:val="Ttulo2"/>
    <w:uiPriority w:val="9"/>
    <w:qFormat/>
    <w:rsid w:val="00FC4F19"/>
    <w:rPr>
      <w:rFonts w:asciiTheme="majorHAnsi" w:eastAsiaTheme="majorEastAsia" w:hAnsiTheme="majorHAnsi" w:cstheme="majorBidi"/>
      <w:color w:val="2E74B5" w:themeColor="accent1" w:themeShade="BF"/>
      <w:sz w:val="26"/>
      <w:szCs w:val="26"/>
    </w:rPr>
  </w:style>
  <w:style w:type="character" w:styleId="Nmerodelinha">
    <w:name w:val="line number"/>
    <w:qFormat/>
    <w:rsid w:val="00100927"/>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100927"/>
  </w:style>
  <w:style w:type="paragraph" w:styleId="Legenda">
    <w:name w:val="caption"/>
    <w:basedOn w:val="Normal"/>
    <w:qFormat/>
    <w:rsid w:val="00100927"/>
    <w:pPr>
      <w:suppressLineNumbers/>
      <w:spacing w:before="120" w:after="120"/>
    </w:pPr>
    <w:rPr>
      <w:rFonts w:cs="Arial"/>
      <w:i/>
      <w:iCs/>
      <w:sz w:val="24"/>
      <w:szCs w:val="24"/>
    </w:rPr>
  </w:style>
  <w:style w:type="paragraph" w:customStyle="1" w:styleId="ndice">
    <w:name w:val="Índice"/>
    <w:basedOn w:val="Normal"/>
    <w:qFormat/>
    <w:rsid w:val="00100927"/>
    <w:pPr>
      <w:suppressLineNumbers/>
    </w:pPr>
    <w:rPr>
      <w:rFonts w:cs="Arial"/>
    </w:rPr>
  </w:style>
  <w:style w:type="paragraph" w:customStyle="1" w:styleId="TEXTO">
    <w:name w:val="TEXTO"/>
    <w:basedOn w:val="Normal"/>
    <w:autoRedefine/>
    <w:uiPriority w:val="99"/>
    <w:qFormat/>
    <w:rsid w:val="00CA1806"/>
    <w:pPr>
      <w:tabs>
        <w:tab w:val="left" w:pos="0"/>
      </w:tabs>
      <w:spacing w:after="0" w:line="276" w:lineRule="auto"/>
      <w:jc w:val="both"/>
    </w:pPr>
    <w:rPr>
      <w:rFonts w:ascii="Times New Roman" w:eastAsia="ArialMT" w:hAnsi="Times New Roman" w:cs="Times New Roman"/>
      <w:bCs/>
      <w:sz w:val="24"/>
      <w:szCs w:val="24"/>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100927"/>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customStyle="1" w:styleId="dou-paragraph">
    <w:name w:val="dou-paragraph"/>
    <w:basedOn w:val="Normal"/>
    <w:qFormat/>
    <w:rsid w:val="008D4491"/>
    <w:pPr>
      <w:spacing w:beforeAutospacing="1" w:afterAutospacing="1" w:line="240" w:lineRule="auto"/>
    </w:pPr>
    <w:rPr>
      <w:rFonts w:ascii="Times New Roman" w:eastAsia="Times New Roman" w:hAnsi="Times New Roman" w:cs="Times New Roman"/>
      <w:sz w:val="24"/>
      <w:szCs w:val="24"/>
    </w:rPr>
  </w:style>
  <w:style w:type="paragraph" w:customStyle="1" w:styleId="Default">
    <w:name w:val="Default"/>
    <w:qFormat/>
    <w:rsid w:val="00E16887"/>
    <w:rPr>
      <w:rFonts w:ascii="Minion Pro" w:hAnsi="Minion Pro" w:cs="Minion Pro"/>
      <w:color w:val="000000"/>
      <w:sz w:val="24"/>
      <w:szCs w:val="24"/>
    </w:rPr>
  </w:style>
  <w:style w:type="paragraph" w:customStyle="1" w:styleId="Contedodatabela">
    <w:name w:val="Conteúdo da tabela"/>
    <w:basedOn w:val="Normal"/>
    <w:qFormat/>
    <w:rsid w:val="00100927"/>
    <w:pPr>
      <w:widowControl w:val="0"/>
      <w:suppressLineNumbers/>
    </w:pPr>
  </w:style>
  <w:style w:type="paragraph" w:customStyle="1" w:styleId="Ttulodetabela">
    <w:name w:val="Título de tabela"/>
    <w:basedOn w:val="Contedodatabela"/>
    <w:qFormat/>
    <w:rsid w:val="00100927"/>
    <w:pPr>
      <w:jc w:val="center"/>
    </w:pPr>
    <w:rPr>
      <w:b/>
      <w:bCs/>
    </w:rPr>
  </w:style>
  <w:style w:type="paragraph" w:customStyle="1" w:styleId="Tabelanormal1">
    <w:name w:val="Tabela normal1"/>
    <w:qFormat/>
    <w:rsid w:val="00100927"/>
    <w:pPr>
      <w:spacing w:line="256" w:lineRule="auto"/>
    </w:pPr>
    <w:rPr>
      <w:rFonts w:ascii="Aptos" w:eastAsia="Aptos" w:hAnsi="Aptos" w:cs="Times New Roman"/>
      <w:kern w:val="2"/>
    </w:rPr>
  </w:style>
  <w:style w:type="table" w:customStyle="1" w:styleId="TableNormal0">
    <w:name w:val="Table Normal"/>
    <w:uiPriority w:val="2"/>
    <w:semiHidden/>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90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w:rsid w:val="00CA1806"/>
    <w:pPr>
      <w:spacing w:line="276" w:lineRule="auto"/>
    </w:pPr>
    <w:rPr>
      <w:rFonts w:ascii="Arial" w:eastAsia="Arial" w:hAnsi="Arial" w:cs="Arial"/>
    </w:rPr>
  </w:style>
  <w:style w:type="character" w:customStyle="1" w:styleId="apple-tab-span">
    <w:name w:val="apple-tab-span"/>
    <w:basedOn w:val="Fontepargpadro"/>
    <w:rsid w:val="00862C95"/>
  </w:style>
  <w:style w:type="character" w:styleId="Forte">
    <w:name w:val="Strong"/>
    <w:basedOn w:val="Fontepargpadro"/>
    <w:uiPriority w:val="22"/>
    <w:qFormat/>
    <w:rsid w:val="00020EC0"/>
    <w:rPr>
      <w:b/>
      <w:bCs/>
    </w:rPr>
  </w:style>
  <w:style w:type="paragraph" w:styleId="Subttulo">
    <w:name w:val="Subtitle"/>
    <w:basedOn w:val="Normal"/>
    <w:next w:val="Normal"/>
    <w:rsid w:val="00581FAF"/>
    <w:pPr>
      <w:keepNext/>
      <w:keepLines/>
      <w:spacing w:before="360" w:after="80"/>
    </w:pPr>
    <w:rPr>
      <w:rFonts w:ascii="Georgia" w:eastAsia="Georgia" w:hAnsi="Georgia" w:cs="Georgia"/>
      <w:i/>
      <w:color w:val="666666"/>
      <w:sz w:val="48"/>
      <w:szCs w:val="48"/>
    </w:rPr>
  </w:style>
  <w:style w:type="table" w:customStyle="1" w:styleId="a">
    <w:basedOn w:val="TableNormal0"/>
    <w:rsid w:val="00581FAF"/>
    <w:tblPr>
      <w:tblStyleRowBandSize w:val="1"/>
      <w:tblStyleColBandSize w:val="1"/>
      <w:tblCellMar>
        <w:top w:w="0" w:type="dxa"/>
        <w:left w:w="70" w:type="dxa"/>
        <w:bottom w:w="0" w:type="dxa"/>
        <w:right w:w="70" w:type="dxa"/>
      </w:tblCellMar>
    </w:tblPr>
  </w:style>
  <w:style w:type="table" w:customStyle="1" w:styleId="a0">
    <w:basedOn w:val="TableNormal0"/>
    <w:rsid w:val="00581FAF"/>
    <w:tblPr>
      <w:tblStyleRowBandSize w:val="1"/>
      <w:tblStyleColBandSize w:val="1"/>
      <w:tblCellMar>
        <w:top w:w="0" w:type="dxa"/>
        <w:left w:w="108" w:type="dxa"/>
        <w:bottom w:w="0" w:type="dxa"/>
        <w:right w:w="108" w:type="dxa"/>
      </w:tblCellMar>
    </w:tblPr>
  </w:style>
  <w:style w:type="table" w:customStyle="1" w:styleId="a1">
    <w:basedOn w:val="TableNormal0"/>
    <w:rsid w:val="00581FAF"/>
    <w:tblPr>
      <w:tblStyleRowBandSize w:val="1"/>
      <w:tblStyleColBandSize w:val="1"/>
      <w:tblCellMar>
        <w:top w:w="0" w:type="dxa"/>
        <w:left w:w="108" w:type="dxa"/>
        <w:bottom w:w="0" w:type="dxa"/>
        <w:right w:w="108" w:type="dxa"/>
      </w:tblCellMar>
    </w:tblPr>
  </w:style>
  <w:style w:type="table" w:customStyle="1" w:styleId="a2">
    <w:basedOn w:val="TableNormal0"/>
    <w:rsid w:val="00581FAF"/>
    <w:tblPr>
      <w:tblStyleRowBandSize w:val="1"/>
      <w:tblStyleColBandSize w:val="1"/>
      <w:tblCellMar>
        <w:top w:w="15" w:type="dxa"/>
        <w:left w:w="15" w:type="dxa"/>
        <w:bottom w:w="15" w:type="dxa"/>
        <w:right w:w="15" w:type="dxa"/>
      </w:tblCellMar>
    </w:tblPr>
  </w:style>
  <w:style w:type="table" w:customStyle="1" w:styleId="a3">
    <w:basedOn w:val="TableNormal0"/>
    <w:rsid w:val="00581FAF"/>
    <w:tblPr>
      <w:tblStyleRowBandSize w:val="1"/>
      <w:tblStyleColBandSize w:val="1"/>
      <w:tblCellMar>
        <w:top w:w="15" w:type="dxa"/>
        <w:left w:w="15" w:type="dxa"/>
        <w:bottom w:w="15" w:type="dxa"/>
        <w:right w:w="15" w:type="dxa"/>
      </w:tblCellMar>
    </w:tblPr>
  </w:style>
  <w:style w:type="table" w:customStyle="1" w:styleId="a4">
    <w:basedOn w:val="TableNormal0"/>
    <w:rsid w:val="00581FAF"/>
    <w:tblPr>
      <w:tblStyleRowBandSize w:val="1"/>
      <w:tblStyleColBandSize w:val="1"/>
      <w:tblCellMar>
        <w:top w:w="0" w:type="dxa"/>
        <w:left w:w="108" w:type="dxa"/>
        <w:bottom w:w="0" w:type="dxa"/>
        <w:right w:w="108" w:type="dxa"/>
      </w:tblCellMar>
    </w:tblPr>
  </w:style>
  <w:style w:type="table" w:customStyle="1" w:styleId="a5">
    <w:basedOn w:val="TableNormal0"/>
    <w:rsid w:val="00581FAF"/>
    <w:tblPr>
      <w:tblStyleRowBandSize w:val="1"/>
      <w:tblStyleColBandSize w:val="1"/>
      <w:tblCellMar>
        <w:top w:w="0" w:type="dxa"/>
        <w:left w:w="108" w:type="dxa"/>
        <w:bottom w:w="0" w:type="dxa"/>
        <w:right w:w="108" w:type="dxa"/>
      </w:tblCellMar>
    </w:tblPr>
  </w:style>
  <w:style w:type="table" w:customStyle="1" w:styleId="a6">
    <w:basedOn w:val="TableNormal0"/>
    <w:rsid w:val="00581FAF"/>
    <w:tblPr>
      <w:tblStyleRowBandSize w:val="1"/>
      <w:tblStyleColBandSize w:val="1"/>
      <w:tblCellMar>
        <w:top w:w="100" w:type="dxa"/>
        <w:left w:w="100" w:type="dxa"/>
        <w:bottom w:w="100" w:type="dxa"/>
        <w:right w:w="100" w:type="dxa"/>
      </w:tblCellMar>
    </w:tblPr>
  </w:style>
  <w:style w:type="table" w:customStyle="1" w:styleId="a7">
    <w:basedOn w:val="TableNormal0"/>
    <w:rsid w:val="00581FAF"/>
    <w:tblPr>
      <w:tblStyleRowBandSize w:val="1"/>
      <w:tblStyleColBandSize w:val="1"/>
      <w:tblCellMar>
        <w:top w:w="100" w:type="dxa"/>
        <w:left w:w="100" w:type="dxa"/>
        <w:bottom w:w="100" w:type="dxa"/>
        <w:right w:w="100" w:type="dxa"/>
      </w:tblCellMar>
    </w:tblPr>
  </w:style>
  <w:style w:type="table" w:customStyle="1" w:styleId="a8">
    <w:basedOn w:val="TableNormal0"/>
    <w:rsid w:val="00581FAF"/>
    <w:tblPr>
      <w:tblStyleRowBandSize w:val="1"/>
      <w:tblStyleColBandSize w:val="1"/>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hyperlink" Target="https://certidoes.sit.trabalho.gov.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07-2010/2009/Lei/L12187.htm" TargetMode="Externa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_Ato2023-2026/2023/Decreto/D1143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dgeMH4BWP0yzDOcuAF7B1qtWbQ==">CgMxLjAyDmguZDA4eGM3YXJ6dWlwMg5oLmF1dTBmNDRuejloOTINaC5keHI0YXFhYWp2bDIOaC5ueG95em52b2VtMmYyDmguamVnMTk5cmJuanMxOAByITFXRmNYWERPa19EWU5CVkF5dFVwaUxnR2VRaGZLVmZJWg==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67</Pages>
  <Words>25428</Words>
  <Characters>137314</Characters>
  <Application>Microsoft Office Word</Application>
  <DocSecurity>0</DocSecurity>
  <Lines>1144</Lines>
  <Paragraphs>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Raphaelle Costa Carvalho</dc:creator>
  <cp:lastModifiedBy>Lorenzo</cp:lastModifiedBy>
  <cp:revision>5</cp:revision>
  <cp:lastPrinted>2025-07-04T15:11:00Z</cp:lastPrinted>
  <dcterms:created xsi:type="dcterms:W3CDTF">2024-11-26T17:26:00Z</dcterms:created>
  <dcterms:modified xsi:type="dcterms:W3CDTF">2025-07-11T20:01:00Z</dcterms:modified>
</cp:coreProperties>
</file>